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AE" w:rsidRDefault="00796E6D" w:rsidP="00796E6D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6265" cy="7397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5BD">
        <w:rPr>
          <w:rFonts w:ascii="Times New Roman" w:hAnsi="Times New Roman"/>
          <w:noProof/>
        </w:rPr>
        <w:t xml:space="preserve">                                                            </w:t>
      </w:r>
    </w:p>
    <w:p w:rsidR="00796E6D" w:rsidRPr="0066143D" w:rsidRDefault="00796E6D" w:rsidP="00796E6D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66143D">
        <w:rPr>
          <w:rFonts w:ascii="Times New Roman" w:hAnsi="Times New Roman"/>
          <w:b/>
          <w:sz w:val="28"/>
          <w:szCs w:val="28"/>
        </w:rPr>
        <w:t>АДМИНИСТ</w:t>
      </w:r>
      <w:r w:rsidR="00385E0C" w:rsidRPr="0066143D">
        <w:rPr>
          <w:rFonts w:ascii="Times New Roman" w:hAnsi="Times New Roman"/>
          <w:b/>
          <w:sz w:val="28"/>
          <w:szCs w:val="28"/>
        </w:rPr>
        <w:t>РАЦИЯ СЕЛЬСКОГО ПОСЕЛЕНИЯ</w:t>
      </w:r>
      <w:r w:rsidRPr="0066143D">
        <w:rPr>
          <w:rFonts w:ascii="Times New Roman" w:hAnsi="Times New Roman"/>
          <w:b/>
          <w:sz w:val="28"/>
          <w:szCs w:val="28"/>
        </w:rPr>
        <w:t xml:space="preserve"> </w:t>
      </w:r>
    </w:p>
    <w:p w:rsidR="00385E0C" w:rsidRPr="0066143D" w:rsidRDefault="00796E6D" w:rsidP="00796E6D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66143D">
        <w:rPr>
          <w:rFonts w:ascii="Times New Roman" w:hAnsi="Times New Roman"/>
          <w:b/>
          <w:sz w:val="28"/>
          <w:szCs w:val="28"/>
        </w:rPr>
        <w:t xml:space="preserve">«ЮШАРСКИЙ СЕЛЬСОВЕТ» </w:t>
      </w:r>
      <w:r w:rsidR="00385E0C" w:rsidRPr="0066143D">
        <w:rPr>
          <w:rFonts w:ascii="Times New Roman" w:hAnsi="Times New Roman"/>
          <w:b/>
          <w:sz w:val="28"/>
          <w:szCs w:val="28"/>
        </w:rPr>
        <w:t>ЗАПОЛЯРНЫЙ РАЙОН</w:t>
      </w:r>
    </w:p>
    <w:p w:rsidR="00796E6D" w:rsidRPr="0066143D" w:rsidRDefault="00796E6D" w:rsidP="00796E6D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66143D">
        <w:rPr>
          <w:rFonts w:ascii="Times New Roman" w:hAnsi="Times New Roman"/>
          <w:b/>
          <w:sz w:val="28"/>
          <w:szCs w:val="28"/>
        </w:rPr>
        <w:t>НЕНЕЦКОГО АВТОНОМНОГО ОКРУГА</w:t>
      </w:r>
    </w:p>
    <w:p w:rsidR="00796E6D" w:rsidRPr="0066143D" w:rsidRDefault="00796E6D" w:rsidP="00796E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769A" w:rsidRPr="0066143D" w:rsidRDefault="00796E6D" w:rsidP="00D8769A">
      <w:pPr>
        <w:jc w:val="center"/>
        <w:rPr>
          <w:rFonts w:ascii="Times New Roman" w:hAnsi="Times New Roman"/>
          <w:b/>
          <w:sz w:val="28"/>
          <w:szCs w:val="28"/>
        </w:rPr>
      </w:pPr>
      <w:r w:rsidRPr="0066143D">
        <w:rPr>
          <w:rFonts w:ascii="Times New Roman" w:hAnsi="Times New Roman"/>
          <w:b/>
          <w:sz w:val="28"/>
          <w:szCs w:val="28"/>
        </w:rPr>
        <w:t>ПОСТАНОВЛЕНИЕ</w:t>
      </w:r>
      <w:r w:rsidR="00596ECF">
        <w:rPr>
          <w:rFonts w:ascii="Times New Roman" w:hAnsi="Times New Roman"/>
          <w:b/>
          <w:sz w:val="28"/>
          <w:szCs w:val="28"/>
        </w:rPr>
        <w:t xml:space="preserve"> </w:t>
      </w:r>
    </w:p>
    <w:p w:rsidR="00D8769A" w:rsidRPr="00D8769A" w:rsidRDefault="00D8769A" w:rsidP="00D876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69A">
        <w:rPr>
          <w:rFonts w:ascii="Times New Roman" w:hAnsi="Times New Roman"/>
          <w:b/>
          <w:noProof/>
          <w:sz w:val="20"/>
          <w:szCs w:val="20"/>
        </w:rPr>
        <w:t xml:space="preserve">от </w:t>
      </w:r>
      <w:r w:rsidR="00596ECF">
        <w:rPr>
          <w:rFonts w:ascii="Times New Roman" w:hAnsi="Times New Roman"/>
          <w:b/>
          <w:noProof/>
          <w:sz w:val="20"/>
          <w:szCs w:val="20"/>
        </w:rPr>
        <w:t>21.10.2022</w:t>
      </w:r>
      <w:r w:rsidRPr="00D8769A">
        <w:rPr>
          <w:rFonts w:ascii="Times New Roman" w:hAnsi="Times New Roman"/>
          <w:b/>
          <w:noProof/>
          <w:sz w:val="20"/>
          <w:szCs w:val="20"/>
        </w:rPr>
        <w:t xml:space="preserve"> № </w:t>
      </w:r>
      <w:r w:rsidR="00596ECF">
        <w:rPr>
          <w:rFonts w:ascii="Times New Roman" w:hAnsi="Times New Roman"/>
          <w:b/>
          <w:noProof/>
          <w:sz w:val="20"/>
          <w:szCs w:val="20"/>
        </w:rPr>
        <w:t>46</w:t>
      </w:r>
      <w:r w:rsidRPr="00D8769A">
        <w:rPr>
          <w:rFonts w:ascii="Times New Roman" w:hAnsi="Times New Roman"/>
          <w:b/>
          <w:noProof/>
          <w:sz w:val="20"/>
          <w:szCs w:val="20"/>
        </w:rPr>
        <w:t>-п</w:t>
      </w:r>
    </w:p>
    <w:p w:rsidR="00D8769A" w:rsidRPr="00D8769A" w:rsidRDefault="00D8769A" w:rsidP="00D8769A">
      <w:pPr>
        <w:spacing w:after="0" w:line="240" w:lineRule="auto"/>
        <w:rPr>
          <w:rFonts w:ascii="Times New Roman" w:hAnsi="Times New Roman"/>
          <w:noProof/>
        </w:rPr>
      </w:pPr>
      <w:r w:rsidRPr="00D8769A">
        <w:rPr>
          <w:rFonts w:ascii="Times New Roman" w:hAnsi="Times New Roman"/>
          <w:noProof/>
        </w:rPr>
        <w:t>п.Каратайка НАО</w:t>
      </w:r>
    </w:p>
    <w:p w:rsidR="00D8769A" w:rsidRDefault="00D8769A" w:rsidP="00D8769A">
      <w:pPr>
        <w:tabs>
          <w:tab w:val="left" w:pos="313"/>
        </w:tabs>
        <w:rPr>
          <w:rFonts w:ascii="Times New Roman" w:hAnsi="Times New Roman"/>
          <w:bCs/>
        </w:rPr>
      </w:pPr>
    </w:p>
    <w:p w:rsidR="00D8769A" w:rsidRDefault="00D8769A" w:rsidP="00D8769A">
      <w:pPr>
        <w:tabs>
          <w:tab w:val="left" w:pos="313"/>
        </w:tabs>
        <w:spacing w:after="0" w:line="240" w:lineRule="auto"/>
        <w:rPr>
          <w:rFonts w:ascii="Times New Roman" w:hAnsi="Times New Roman"/>
          <w:bCs/>
        </w:rPr>
      </w:pPr>
      <w:r w:rsidRPr="00D8769A">
        <w:rPr>
          <w:rFonts w:ascii="Times New Roman" w:hAnsi="Times New Roman"/>
          <w:bCs/>
        </w:rPr>
        <w:t xml:space="preserve">Об утверждении прогноза  </w:t>
      </w:r>
      <w:proofErr w:type="gramStart"/>
      <w:r>
        <w:rPr>
          <w:rFonts w:ascii="Times New Roman" w:hAnsi="Times New Roman"/>
          <w:bCs/>
        </w:rPr>
        <w:t>Основных</w:t>
      </w:r>
      <w:proofErr w:type="gramEnd"/>
    </w:p>
    <w:p w:rsidR="00D8769A" w:rsidRPr="00D8769A" w:rsidRDefault="0066143D" w:rsidP="00D8769A">
      <w:pPr>
        <w:tabs>
          <w:tab w:val="left" w:pos="31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</w:rPr>
        <w:t xml:space="preserve">направлений  </w:t>
      </w:r>
      <w:proofErr w:type="gramStart"/>
      <w:r>
        <w:rPr>
          <w:rFonts w:ascii="Times New Roman" w:hAnsi="Times New Roman"/>
          <w:bCs/>
        </w:rPr>
        <w:t>бюджетной</w:t>
      </w:r>
      <w:proofErr w:type="gramEnd"/>
      <w:r>
        <w:rPr>
          <w:rFonts w:ascii="Times New Roman" w:hAnsi="Times New Roman"/>
          <w:bCs/>
        </w:rPr>
        <w:t xml:space="preserve">  </w:t>
      </w:r>
      <w:r w:rsidR="00D8769A">
        <w:rPr>
          <w:rFonts w:ascii="Times New Roman" w:hAnsi="Times New Roman"/>
          <w:bCs/>
        </w:rPr>
        <w:t xml:space="preserve">и </w:t>
      </w:r>
      <w:r>
        <w:rPr>
          <w:rFonts w:ascii="Times New Roman" w:hAnsi="Times New Roman"/>
          <w:bCs/>
        </w:rPr>
        <w:t xml:space="preserve"> </w:t>
      </w:r>
      <w:r w:rsidR="00D8769A">
        <w:rPr>
          <w:rFonts w:ascii="Times New Roman" w:hAnsi="Times New Roman"/>
          <w:bCs/>
        </w:rPr>
        <w:t>налоговой</w:t>
      </w:r>
    </w:p>
    <w:p w:rsidR="00D8769A" w:rsidRPr="00D8769A" w:rsidRDefault="00D8769A" w:rsidP="00D87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69A">
        <w:rPr>
          <w:rFonts w:ascii="Times New Roman" w:hAnsi="Times New Roman"/>
          <w:sz w:val="24"/>
          <w:szCs w:val="24"/>
        </w:rPr>
        <w:t>политики Сельского поселения</w:t>
      </w:r>
    </w:p>
    <w:p w:rsidR="00D8769A" w:rsidRPr="00D8769A" w:rsidRDefault="00D8769A" w:rsidP="00D87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69A">
        <w:rPr>
          <w:rFonts w:ascii="Times New Roman" w:hAnsi="Times New Roman"/>
          <w:sz w:val="24"/>
          <w:szCs w:val="24"/>
        </w:rPr>
        <w:t>«Юшарский  сельсовет» Заполярного района</w:t>
      </w:r>
    </w:p>
    <w:p w:rsidR="00796E6D" w:rsidRPr="00D8769A" w:rsidRDefault="0066143D" w:rsidP="00D876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Ненецкого автономного </w:t>
      </w:r>
      <w:r w:rsidR="00796E6D" w:rsidRPr="00D8769A">
        <w:rPr>
          <w:rFonts w:ascii="Times New Roman" w:hAnsi="Times New Roman"/>
          <w:sz w:val="24"/>
          <w:szCs w:val="24"/>
        </w:rPr>
        <w:t>округа</w:t>
      </w:r>
    </w:p>
    <w:p w:rsidR="00796E6D" w:rsidRPr="00D8769A" w:rsidRDefault="001665BD" w:rsidP="00D87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69A">
        <w:rPr>
          <w:rFonts w:ascii="Times New Roman" w:hAnsi="Times New Roman"/>
          <w:sz w:val="24"/>
          <w:szCs w:val="24"/>
        </w:rPr>
        <w:t>на  2023</w:t>
      </w:r>
      <w:r w:rsidR="00796E6D" w:rsidRPr="00D8769A">
        <w:rPr>
          <w:rFonts w:ascii="Times New Roman" w:hAnsi="Times New Roman"/>
          <w:sz w:val="24"/>
          <w:szCs w:val="24"/>
        </w:rPr>
        <w:t xml:space="preserve"> г</w:t>
      </w:r>
      <w:r w:rsidRPr="00D8769A">
        <w:rPr>
          <w:rFonts w:ascii="Times New Roman" w:hAnsi="Times New Roman"/>
          <w:sz w:val="24"/>
          <w:szCs w:val="24"/>
        </w:rPr>
        <w:t>од  и  на плановый  период  2024 и 2025</w:t>
      </w:r>
      <w:r w:rsidR="00BC5DFA" w:rsidRPr="00D8769A">
        <w:rPr>
          <w:rFonts w:ascii="Times New Roman" w:hAnsi="Times New Roman"/>
          <w:sz w:val="24"/>
          <w:szCs w:val="24"/>
        </w:rPr>
        <w:t xml:space="preserve"> годов</w:t>
      </w:r>
    </w:p>
    <w:p w:rsidR="00491681" w:rsidRDefault="00491681" w:rsidP="00796E6D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96E6D" w:rsidRPr="00F95C36" w:rsidRDefault="00796E6D" w:rsidP="00796E6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C36">
        <w:rPr>
          <w:rFonts w:ascii="Times New Roman" w:hAnsi="Times New Roman"/>
          <w:sz w:val="24"/>
          <w:szCs w:val="24"/>
        </w:rPr>
        <w:t xml:space="preserve">В  соответствии  со статьёй  172  Бюджетного кодекса  Российской  Федерации, </w:t>
      </w:r>
      <w:r w:rsidR="00871FA2" w:rsidRPr="00F95C36">
        <w:rPr>
          <w:rFonts w:ascii="Times New Roman" w:hAnsi="Times New Roman"/>
          <w:sz w:val="24"/>
          <w:szCs w:val="24"/>
        </w:rPr>
        <w:t>Положением о бюджетном процессе в муниципальном образовании «Юшарский сельсове</w:t>
      </w:r>
      <w:r w:rsidR="00491681" w:rsidRPr="00F95C36">
        <w:rPr>
          <w:rFonts w:ascii="Times New Roman" w:hAnsi="Times New Roman"/>
          <w:sz w:val="24"/>
          <w:szCs w:val="24"/>
        </w:rPr>
        <w:t>т» Ненецкого автономного округа</w:t>
      </w:r>
      <w:r w:rsidR="00871FA2" w:rsidRPr="00F95C36">
        <w:rPr>
          <w:rFonts w:ascii="Times New Roman" w:hAnsi="Times New Roman"/>
          <w:sz w:val="24"/>
          <w:szCs w:val="24"/>
        </w:rPr>
        <w:t xml:space="preserve"> утвержденным Решением Совета  депутатов МО   «Юшарский сельсовет» НАО от </w:t>
      </w:r>
      <w:r w:rsidR="00491681" w:rsidRPr="00F95C36">
        <w:rPr>
          <w:rFonts w:ascii="Times New Roman" w:hAnsi="Times New Roman"/>
          <w:sz w:val="24"/>
          <w:szCs w:val="24"/>
        </w:rPr>
        <w:t>25.12.2013</w:t>
      </w:r>
      <w:r w:rsidR="00871FA2" w:rsidRPr="00F95C36">
        <w:rPr>
          <w:rFonts w:ascii="Times New Roman" w:hAnsi="Times New Roman"/>
          <w:sz w:val="24"/>
          <w:szCs w:val="24"/>
        </w:rPr>
        <w:t xml:space="preserve"> № </w:t>
      </w:r>
      <w:r w:rsidR="00491681" w:rsidRPr="00F95C36">
        <w:rPr>
          <w:rFonts w:ascii="Times New Roman" w:hAnsi="Times New Roman"/>
          <w:sz w:val="24"/>
          <w:szCs w:val="24"/>
        </w:rPr>
        <w:t xml:space="preserve">7 (в редакции от 21.05.2014 №3, </w:t>
      </w:r>
      <w:r w:rsidR="007723FD" w:rsidRPr="00F95C36">
        <w:rPr>
          <w:rFonts w:ascii="Times New Roman" w:hAnsi="Times New Roman"/>
          <w:sz w:val="24"/>
          <w:szCs w:val="24"/>
        </w:rPr>
        <w:t xml:space="preserve">от 30.12.2016 № 3, </w:t>
      </w:r>
      <w:r w:rsidR="00491681" w:rsidRPr="00F95C36">
        <w:rPr>
          <w:rFonts w:ascii="Times New Roman" w:hAnsi="Times New Roman"/>
          <w:sz w:val="24"/>
          <w:szCs w:val="24"/>
        </w:rPr>
        <w:t>от 18.05.2018 № 4,</w:t>
      </w:r>
      <w:r w:rsidR="000176BE" w:rsidRPr="00F95C36">
        <w:rPr>
          <w:rFonts w:ascii="Times New Roman" w:hAnsi="Times New Roman"/>
          <w:sz w:val="24"/>
          <w:szCs w:val="24"/>
        </w:rPr>
        <w:t xml:space="preserve"> </w:t>
      </w:r>
      <w:r w:rsidR="00491681" w:rsidRPr="00F95C36">
        <w:rPr>
          <w:rFonts w:ascii="Times New Roman" w:hAnsi="Times New Roman"/>
          <w:sz w:val="24"/>
          <w:szCs w:val="24"/>
        </w:rPr>
        <w:t>от 10.07.2019 № 3),   постановлением</w:t>
      </w:r>
      <w:r w:rsidRPr="00F95C36">
        <w:rPr>
          <w:rFonts w:ascii="Times New Roman" w:hAnsi="Times New Roman"/>
          <w:sz w:val="24"/>
          <w:szCs w:val="24"/>
        </w:rPr>
        <w:t xml:space="preserve">  Администрации МО «Юшарский сельсовет» НАО от 26.05.2014 № 66-п «О порядке  составления  проекта  бюджет</w:t>
      </w:r>
      <w:r w:rsidR="0066143D">
        <w:rPr>
          <w:rFonts w:ascii="Times New Roman" w:hAnsi="Times New Roman"/>
          <w:sz w:val="24"/>
          <w:szCs w:val="24"/>
        </w:rPr>
        <w:t>а</w:t>
      </w:r>
      <w:proofErr w:type="gramEnd"/>
      <w:r w:rsidR="0066143D">
        <w:rPr>
          <w:rFonts w:ascii="Times New Roman" w:hAnsi="Times New Roman"/>
          <w:sz w:val="24"/>
          <w:szCs w:val="24"/>
        </w:rPr>
        <w:t xml:space="preserve">  муниципального  образования </w:t>
      </w:r>
      <w:r w:rsidRPr="00F95C36">
        <w:rPr>
          <w:rFonts w:ascii="Times New Roman" w:hAnsi="Times New Roman"/>
          <w:sz w:val="24"/>
          <w:szCs w:val="24"/>
        </w:rPr>
        <w:t xml:space="preserve"> «Юшарский сельсовет»  на  очередной  и  план</w:t>
      </w:r>
      <w:r w:rsidR="00BC5DFA" w:rsidRPr="00F95C36">
        <w:rPr>
          <w:rFonts w:ascii="Times New Roman" w:hAnsi="Times New Roman"/>
          <w:sz w:val="24"/>
          <w:szCs w:val="24"/>
        </w:rPr>
        <w:t>овый  период»  Администрация  Сельского поселения</w:t>
      </w:r>
      <w:r w:rsidRPr="00F95C36">
        <w:rPr>
          <w:rFonts w:ascii="Times New Roman" w:hAnsi="Times New Roman"/>
          <w:sz w:val="24"/>
          <w:szCs w:val="24"/>
        </w:rPr>
        <w:t xml:space="preserve"> «Юшарский сельсовет»</w:t>
      </w:r>
      <w:r w:rsidR="00BC5DFA" w:rsidRPr="00F95C36">
        <w:rPr>
          <w:rFonts w:ascii="Times New Roman" w:hAnsi="Times New Roman"/>
          <w:sz w:val="24"/>
          <w:szCs w:val="24"/>
        </w:rPr>
        <w:t xml:space="preserve"> ЗР</w:t>
      </w:r>
      <w:r w:rsidRPr="00F95C36">
        <w:rPr>
          <w:rFonts w:ascii="Times New Roman" w:hAnsi="Times New Roman"/>
          <w:sz w:val="24"/>
          <w:szCs w:val="24"/>
        </w:rPr>
        <w:t xml:space="preserve"> НАО ПОСТАНОВЛЯЕТ: </w:t>
      </w:r>
    </w:p>
    <w:p w:rsidR="00796E6D" w:rsidRPr="00F95C36" w:rsidRDefault="00796E6D" w:rsidP="00491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C36">
        <w:rPr>
          <w:rFonts w:ascii="Times New Roman" w:hAnsi="Times New Roman"/>
          <w:sz w:val="24"/>
          <w:szCs w:val="24"/>
        </w:rPr>
        <w:t xml:space="preserve">           1.  Утвердить  прилагаемые  Основные</w:t>
      </w:r>
      <w:r w:rsidR="0066143D">
        <w:rPr>
          <w:rFonts w:ascii="Times New Roman" w:hAnsi="Times New Roman"/>
          <w:sz w:val="24"/>
          <w:szCs w:val="24"/>
        </w:rPr>
        <w:t xml:space="preserve">  направления  бюджетной  и  </w:t>
      </w:r>
      <w:r w:rsidRPr="00F95C36">
        <w:rPr>
          <w:rFonts w:ascii="Times New Roman" w:hAnsi="Times New Roman"/>
          <w:sz w:val="24"/>
          <w:szCs w:val="24"/>
        </w:rPr>
        <w:t>налоговой   поли</w:t>
      </w:r>
      <w:r w:rsidR="00BC5DFA" w:rsidRPr="00F95C36">
        <w:rPr>
          <w:rFonts w:ascii="Times New Roman" w:hAnsi="Times New Roman"/>
          <w:sz w:val="24"/>
          <w:szCs w:val="24"/>
        </w:rPr>
        <w:t>тики  Сельского поселения</w:t>
      </w:r>
      <w:r w:rsidRPr="00F95C36">
        <w:rPr>
          <w:rFonts w:ascii="Times New Roman" w:hAnsi="Times New Roman"/>
          <w:sz w:val="24"/>
          <w:szCs w:val="24"/>
        </w:rPr>
        <w:t xml:space="preserve">  «Юшарский  сельсовет» </w:t>
      </w:r>
      <w:r w:rsidR="00BC5DFA" w:rsidRPr="00F95C36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F95C36">
        <w:rPr>
          <w:rFonts w:ascii="Times New Roman" w:hAnsi="Times New Roman"/>
          <w:sz w:val="24"/>
          <w:szCs w:val="24"/>
        </w:rPr>
        <w:t>Ненецкого  автоно</w:t>
      </w:r>
      <w:r w:rsidR="001665BD">
        <w:rPr>
          <w:rFonts w:ascii="Times New Roman" w:hAnsi="Times New Roman"/>
          <w:sz w:val="24"/>
          <w:szCs w:val="24"/>
        </w:rPr>
        <w:t>много  округа  на 2023 год и на плановый  период 2024 и 2025</w:t>
      </w:r>
      <w:r w:rsidRPr="00F95C36">
        <w:rPr>
          <w:rFonts w:ascii="Times New Roman" w:hAnsi="Times New Roman"/>
          <w:sz w:val="24"/>
          <w:szCs w:val="24"/>
        </w:rPr>
        <w:t xml:space="preserve"> годов.</w:t>
      </w:r>
    </w:p>
    <w:p w:rsidR="00871FA2" w:rsidRPr="00F95C36" w:rsidRDefault="00796E6D" w:rsidP="00491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C36">
        <w:rPr>
          <w:rFonts w:ascii="Times New Roman" w:hAnsi="Times New Roman"/>
          <w:sz w:val="24"/>
          <w:szCs w:val="24"/>
        </w:rPr>
        <w:t xml:space="preserve">    </w:t>
      </w:r>
      <w:r w:rsidR="00871FA2" w:rsidRPr="00F95C36">
        <w:rPr>
          <w:rFonts w:ascii="Times New Roman" w:hAnsi="Times New Roman"/>
          <w:sz w:val="24"/>
          <w:szCs w:val="24"/>
        </w:rPr>
        <w:t xml:space="preserve">     </w:t>
      </w:r>
      <w:r w:rsidRPr="00F95C36">
        <w:rPr>
          <w:rFonts w:ascii="Times New Roman" w:hAnsi="Times New Roman"/>
          <w:sz w:val="24"/>
          <w:szCs w:val="24"/>
        </w:rPr>
        <w:t xml:space="preserve"> 2. </w:t>
      </w:r>
      <w:r w:rsidR="00BC4148" w:rsidRPr="00F95C36">
        <w:rPr>
          <w:rFonts w:ascii="Times New Roman" w:hAnsi="Times New Roman"/>
          <w:sz w:val="24"/>
          <w:szCs w:val="24"/>
        </w:rPr>
        <w:t xml:space="preserve"> Структурным подразделениям </w:t>
      </w:r>
      <w:r w:rsidR="00871FA2" w:rsidRPr="00F95C36">
        <w:rPr>
          <w:rFonts w:ascii="Times New Roman" w:hAnsi="Times New Roman"/>
          <w:sz w:val="24"/>
          <w:szCs w:val="24"/>
        </w:rPr>
        <w:t xml:space="preserve"> Админист</w:t>
      </w:r>
      <w:r w:rsidR="00BC4148" w:rsidRPr="00F95C36">
        <w:rPr>
          <w:rFonts w:ascii="Times New Roman" w:hAnsi="Times New Roman"/>
          <w:sz w:val="24"/>
          <w:szCs w:val="24"/>
        </w:rPr>
        <w:t>рации Сельского поселения</w:t>
      </w:r>
      <w:r w:rsidR="00871FA2" w:rsidRPr="00F95C36">
        <w:rPr>
          <w:rFonts w:ascii="Times New Roman" w:hAnsi="Times New Roman"/>
          <w:sz w:val="24"/>
          <w:szCs w:val="24"/>
        </w:rPr>
        <w:t xml:space="preserve"> «Юшарский сельсовет»</w:t>
      </w:r>
      <w:r w:rsidR="00BC4148" w:rsidRPr="00F95C36">
        <w:rPr>
          <w:rFonts w:ascii="Times New Roman" w:hAnsi="Times New Roman"/>
          <w:sz w:val="24"/>
          <w:szCs w:val="24"/>
        </w:rPr>
        <w:t xml:space="preserve"> Заполярного района</w:t>
      </w:r>
      <w:r w:rsidR="00871FA2" w:rsidRPr="00F95C36">
        <w:rPr>
          <w:rFonts w:ascii="Times New Roman" w:hAnsi="Times New Roman"/>
          <w:sz w:val="24"/>
          <w:szCs w:val="24"/>
        </w:rPr>
        <w:t xml:space="preserve"> Ненецкого автономного округа руководствоваться </w:t>
      </w:r>
      <w:proofErr w:type="gramStart"/>
      <w:r w:rsidR="00871FA2" w:rsidRPr="00F95C36">
        <w:rPr>
          <w:rFonts w:ascii="Times New Roman" w:hAnsi="Times New Roman"/>
          <w:sz w:val="24"/>
          <w:szCs w:val="24"/>
        </w:rPr>
        <w:t>основными</w:t>
      </w:r>
      <w:proofErr w:type="gramEnd"/>
      <w:r w:rsidR="00871FA2" w:rsidRPr="00F95C36">
        <w:rPr>
          <w:rFonts w:ascii="Times New Roman" w:hAnsi="Times New Roman"/>
          <w:sz w:val="24"/>
          <w:szCs w:val="24"/>
        </w:rPr>
        <w:t xml:space="preserve"> направлениям бюджетной и налоговой пол</w:t>
      </w:r>
      <w:r w:rsidR="00BC4148" w:rsidRPr="00F95C36">
        <w:rPr>
          <w:rFonts w:ascii="Times New Roman" w:hAnsi="Times New Roman"/>
          <w:sz w:val="24"/>
          <w:szCs w:val="24"/>
        </w:rPr>
        <w:t>итики Сельского поселения</w:t>
      </w:r>
      <w:r w:rsidR="00871FA2" w:rsidRPr="00F95C36">
        <w:rPr>
          <w:rFonts w:ascii="Times New Roman" w:hAnsi="Times New Roman"/>
          <w:sz w:val="24"/>
          <w:szCs w:val="24"/>
        </w:rPr>
        <w:t xml:space="preserve"> «Юшарский сельсовет» </w:t>
      </w:r>
      <w:r w:rsidR="00BC4148" w:rsidRPr="00F95C36">
        <w:rPr>
          <w:rFonts w:ascii="Times New Roman" w:hAnsi="Times New Roman"/>
          <w:sz w:val="24"/>
          <w:szCs w:val="24"/>
        </w:rPr>
        <w:t xml:space="preserve">Заполярного района </w:t>
      </w:r>
      <w:r w:rsidR="00871FA2" w:rsidRPr="00F95C36">
        <w:rPr>
          <w:rFonts w:ascii="Times New Roman" w:hAnsi="Times New Roman"/>
          <w:sz w:val="24"/>
          <w:szCs w:val="24"/>
        </w:rPr>
        <w:t>Ненецкого автономного окру</w:t>
      </w:r>
      <w:r w:rsidR="001665BD">
        <w:rPr>
          <w:rFonts w:ascii="Times New Roman" w:hAnsi="Times New Roman"/>
          <w:sz w:val="24"/>
          <w:szCs w:val="24"/>
        </w:rPr>
        <w:t>га на 2023 год</w:t>
      </w:r>
      <w:r w:rsidR="0066143D">
        <w:rPr>
          <w:rFonts w:ascii="Times New Roman" w:hAnsi="Times New Roman"/>
          <w:sz w:val="24"/>
          <w:szCs w:val="24"/>
        </w:rPr>
        <w:t xml:space="preserve"> </w:t>
      </w:r>
      <w:r w:rsidR="001665BD">
        <w:rPr>
          <w:rFonts w:ascii="Times New Roman" w:hAnsi="Times New Roman"/>
          <w:sz w:val="24"/>
          <w:szCs w:val="24"/>
        </w:rPr>
        <w:t xml:space="preserve"> и</w:t>
      </w:r>
      <w:r w:rsidR="0066143D">
        <w:rPr>
          <w:rFonts w:ascii="Times New Roman" w:hAnsi="Times New Roman"/>
          <w:sz w:val="24"/>
          <w:szCs w:val="24"/>
        </w:rPr>
        <w:t xml:space="preserve"> </w:t>
      </w:r>
      <w:r w:rsidR="001665BD">
        <w:rPr>
          <w:rFonts w:ascii="Times New Roman" w:hAnsi="Times New Roman"/>
          <w:sz w:val="24"/>
          <w:szCs w:val="24"/>
        </w:rPr>
        <w:t xml:space="preserve"> на плановый период 2024 и 2025</w:t>
      </w:r>
      <w:r w:rsidR="00871FA2" w:rsidRPr="00F95C36">
        <w:rPr>
          <w:rFonts w:ascii="Times New Roman" w:hAnsi="Times New Roman"/>
          <w:sz w:val="24"/>
          <w:szCs w:val="24"/>
        </w:rPr>
        <w:t xml:space="preserve"> годов.</w:t>
      </w:r>
    </w:p>
    <w:p w:rsidR="00871FA2" w:rsidRPr="00F95C36" w:rsidRDefault="00FA7C83" w:rsidP="00FA7C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5C36">
        <w:rPr>
          <w:rFonts w:ascii="Times New Roman" w:hAnsi="Times New Roman"/>
          <w:sz w:val="24"/>
          <w:szCs w:val="24"/>
        </w:rPr>
        <w:t xml:space="preserve">      </w:t>
      </w:r>
      <w:r w:rsidR="00335AB3" w:rsidRPr="00F95C36">
        <w:rPr>
          <w:rFonts w:ascii="Times New Roman" w:hAnsi="Times New Roman"/>
          <w:sz w:val="24"/>
          <w:szCs w:val="24"/>
        </w:rPr>
        <w:t xml:space="preserve">  </w:t>
      </w:r>
      <w:r w:rsidRPr="00F95C36">
        <w:rPr>
          <w:rFonts w:ascii="Times New Roman" w:hAnsi="Times New Roman"/>
          <w:sz w:val="24"/>
          <w:szCs w:val="24"/>
        </w:rPr>
        <w:t xml:space="preserve">  3</w:t>
      </w:r>
      <w:r w:rsidR="00871FA2" w:rsidRPr="00F95C36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подписания и подлежит официальному опубликованию (обнародованию).</w:t>
      </w:r>
    </w:p>
    <w:p w:rsidR="00796E6D" w:rsidRPr="00F95C36" w:rsidRDefault="00796E6D" w:rsidP="00796E6D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95C36" w:rsidRDefault="00F95C36" w:rsidP="00BC4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8" w:rsidRPr="00F95C36" w:rsidRDefault="00871FA2" w:rsidP="00BC4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C36">
        <w:rPr>
          <w:rFonts w:ascii="Times New Roman" w:hAnsi="Times New Roman"/>
          <w:sz w:val="24"/>
          <w:szCs w:val="24"/>
        </w:rPr>
        <w:t>Глава</w:t>
      </w:r>
      <w:r w:rsidR="00BC4148" w:rsidRPr="00F95C3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96E6D" w:rsidRPr="00F95C36">
        <w:rPr>
          <w:rFonts w:ascii="Times New Roman" w:hAnsi="Times New Roman"/>
          <w:sz w:val="24"/>
          <w:szCs w:val="24"/>
        </w:rPr>
        <w:t xml:space="preserve"> </w:t>
      </w:r>
    </w:p>
    <w:p w:rsidR="00796E6D" w:rsidRPr="00F95C36" w:rsidRDefault="00796E6D" w:rsidP="00BC4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C36">
        <w:rPr>
          <w:rFonts w:ascii="Times New Roman" w:hAnsi="Times New Roman"/>
          <w:sz w:val="24"/>
          <w:szCs w:val="24"/>
        </w:rPr>
        <w:t>«Юшарский сельсовет</w:t>
      </w:r>
      <w:r w:rsidR="00871FA2" w:rsidRPr="00F95C36">
        <w:rPr>
          <w:rFonts w:ascii="Times New Roman" w:hAnsi="Times New Roman"/>
          <w:sz w:val="24"/>
          <w:szCs w:val="24"/>
        </w:rPr>
        <w:t xml:space="preserve">» </w:t>
      </w:r>
      <w:r w:rsidR="00BC4148" w:rsidRPr="00F95C36">
        <w:rPr>
          <w:rFonts w:ascii="Times New Roman" w:hAnsi="Times New Roman"/>
          <w:sz w:val="24"/>
          <w:szCs w:val="24"/>
        </w:rPr>
        <w:t xml:space="preserve">ЗР </w:t>
      </w:r>
      <w:r w:rsidR="00871FA2" w:rsidRPr="00F95C36">
        <w:rPr>
          <w:rFonts w:ascii="Times New Roman" w:hAnsi="Times New Roman"/>
          <w:sz w:val="24"/>
          <w:szCs w:val="24"/>
        </w:rPr>
        <w:t>НАО</w:t>
      </w:r>
      <w:r w:rsidR="00871FA2" w:rsidRPr="00F95C36">
        <w:rPr>
          <w:rFonts w:ascii="Times New Roman" w:hAnsi="Times New Roman"/>
          <w:sz w:val="24"/>
          <w:szCs w:val="24"/>
        </w:rPr>
        <w:tab/>
      </w:r>
      <w:r w:rsidR="00871FA2" w:rsidRPr="00F95C36">
        <w:rPr>
          <w:rFonts w:ascii="Times New Roman" w:hAnsi="Times New Roman"/>
          <w:sz w:val="24"/>
          <w:szCs w:val="24"/>
        </w:rPr>
        <w:tab/>
        <w:t xml:space="preserve">  </w:t>
      </w:r>
      <w:r w:rsidR="00F95C36" w:rsidRPr="00F95C36">
        <w:rPr>
          <w:rFonts w:ascii="Times New Roman" w:hAnsi="Times New Roman"/>
          <w:sz w:val="24"/>
          <w:szCs w:val="24"/>
        </w:rPr>
        <w:t xml:space="preserve">                 </w:t>
      </w:r>
      <w:r w:rsidR="009562AE">
        <w:rPr>
          <w:rFonts w:ascii="Times New Roman" w:hAnsi="Times New Roman"/>
          <w:sz w:val="24"/>
          <w:szCs w:val="24"/>
        </w:rPr>
        <w:t xml:space="preserve">        </w:t>
      </w:r>
      <w:r w:rsidR="00F95C36" w:rsidRPr="00F95C36">
        <w:rPr>
          <w:rFonts w:ascii="Times New Roman" w:hAnsi="Times New Roman"/>
          <w:sz w:val="24"/>
          <w:szCs w:val="24"/>
        </w:rPr>
        <w:t xml:space="preserve">     </w:t>
      </w:r>
      <w:r w:rsidR="001665BD">
        <w:rPr>
          <w:rFonts w:ascii="Times New Roman" w:hAnsi="Times New Roman"/>
          <w:sz w:val="24"/>
          <w:szCs w:val="24"/>
        </w:rPr>
        <w:t xml:space="preserve">                          Я.А. Усачев</w:t>
      </w:r>
    </w:p>
    <w:p w:rsidR="00FA7C83" w:rsidRPr="00F95C36" w:rsidRDefault="00796E6D" w:rsidP="0049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C36">
        <w:rPr>
          <w:rFonts w:ascii="Times New Roman" w:hAnsi="Times New Roman"/>
          <w:sz w:val="24"/>
          <w:szCs w:val="24"/>
        </w:rPr>
        <w:tab/>
      </w:r>
      <w:r w:rsidRPr="00F95C36">
        <w:rPr>
          <w:rFonts w:ascii="Times New Roman" w:hAnsi="Times New Roman"/>
          <w:sz w:val="24"/>
          <w:szCs w:val="24"/>
        </w:rPr>
        <w:tab/>
      </w:r>
      <w:r w:rsidRPr="00F95C36">
        <w:rPr>
          <w:rFonts w:ascii="Times New Roman" w:hAnsi="Times New Roman"/>
          <w:sz w:val="24"/>
          <w:szCs w:val="24"/>
        </w:rPr>
        <w:tab/>
      </w:r>
      <w:r w:rsidRPr="00F95C36">
        <w:rPr>
          <w:rFonts w:ascii="Times New Roman" w:hAnsi="Times New Roman"/>
          <w:sz w:val="24"/>
          <w:szCs w:val="24"/>
        </w:rPr>
        <w:tab/>
      </w:r>
      <w:r w:rsidRPr="00F95C36">
        <w:rPr>
          <w:rFonts w:ascii="Times New Roman" w:hAnsi="Times New Roman"/>
          <w:sz w:val="24"/>
          <w:szCs w:val="24"/>
        </w:rPr>
        <w:tab/>
      </w:r>
      <w:r w:rsidRPr="00F95C36">
        <w:rPr>
          <w:rFonts w:ascii="Times New Roman" w:hAnsi="Times New Roman"/>
          <w:sz w:val="24"/>
          <w:szCs w:val="24"/>
        </w:rPr>
        <w:tab/>
      </w:r>
      <w:r w:rsidR="001665BD">
        <w:rPr>
          <w:rFonts w:ascii="Times New Roman" w:hAnsi="Times New Roman"/>
          <w:sz w:val="24"/>
          <w:szCs w:val="24"/>
        </w:rPr>
        <w:t xml:space="preserve">                </w:t>
      </w:r>
    </w:p>
    <w:p w:rsidR="00FA7C83" w:rsidRPr="00F95C36" w:rsidRDefault="00FA7C83" w:rsidP="00491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C83" w:rsidRPr="00F95C36" w:rsidRDefault="00FA7C83" w:rsidP="00491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F41" w:rsidRDefault="00796E6D" w:rsidP="0049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C36">
        <w:rPr>
          <w:rFonts w:ascii="Times New Roman" w:hAnsi="Times New Roman"/>
          <w:sz w:val="24"/>
          <w:szCs w:val="24"/>
        </w:rPr>
        <w:tab/>
      </w:r>
      <w:r w:rsidRPr="00F95C36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F95C36" w:rsidRDefault="00F95C36" w:rsidP="00491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C36" w:rsidRDefault="00F95C36" w:rsidP="00491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C36" w:rsidRDefault="00F95C36" w:rsidP="00491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E6D" w:rsidRPr="00C86CF3" w:rsidRDefault="00BC4F41" w:rsidP="004916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</w:t>
      </w:r>
      <w:r w:rsidR="00FA7C83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</w:t>
      </w:r>
      <w:r w:rsidR="00BC4148">
        <w:rPr>
          <w:rFonts w:ascii="Times New Roman" w:hAnsi="Times New Roman"/>
        </w:rPr>
        <w:t xml:space="preserve">                        </w:t>
      </w:r>
      <w:r w:rsidR="00D01C7C">
        <w:rPr>
          <w:rFonts w:ascii="Times New Roman" w:hAnsi="Times New Roman"/>
        </w:rPr>
        <w:t xml:space="preserve">                                      </w:t>
      </w:r>
      <w:r w:rsidR="00BC4148">
        <w:rPr>
          <w:rFonts w:ascii="Times New Roman" w:hAnsi="Times New Roman"/>
        </w:rPr>
        <w:t xml:space="preserve">  </w:t>
      </w:r>
      <w:r w:rsidR="00796E6D" w:rsidRPr="00C86CF3">
        <w:rPr>
          <w:rFonts w:ascii="Times New Roman" w:hAnsi="Times New Roman"/>
          <w:sz w:val="24"/>
          <w:szCs w:val="24"/>
        </w:rPr>
        <w:t xml:space="preserve">Утверждено </w:t>
      </w:r>
    </w:p>
    <w:p w:rsidR="00796E6D" w:rsidRPr="00C86CF3" w:rsidRDefault="00796E6D" w:rsidP="001D579C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  <w:t>Постановлением Администрации</w:t>
      </w:r>
    </w:p>
    <w:p w:rsidR="00796E6D" w:rsidRPr="00C86CF3" w:rsidRDefault="00BC4148" w:rsidP="00796E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  <w:t xml:space="preserve">Сельского поселения </w:t>
      </w:r>
      <w:r w:rsidR="00796E6D" w:rsidRPr="00C86CF3">
        <w:rPr>
          <w:rFonts w:ascii="Times New Roman" w:hAnsi="Times New Roman"/>
          <w:sz w:val="24"/>
          <w:szCs w:val="24"/>
        </w:rPr>
        <w:t xml:space="preserve"> «Юшарский сельсовет» </w:t>
      </w:r>
      <w:r w:rsidRPr="00C86CF3">
        <w:rPr>
          <w:rFonts w:ascii="Times New Roman" w:hAnsi="Times New Roman"/>
          <w:sz w:val="24"/>
          <w:szCs w:val="24"/>
        </w:rPr>
        <w:t xml:space="preserve">ЗР </w:t>
      </w:r>
      <w:r w:rsidR="00796E6D" w:rsidRPr="00C86CF3">
        <w:rPr>
          <w:rFonts w:ascii="Times New Roman" w:hAnsi="Times New Roman"/>
          <w:sz w:val="24"/>
          <w:szCs w:val="24"/>
        </w:rPr>
        <w:t>НАО</w:t>
      </w:r>
    </w:p>
    <w:p w:rsidR="00796E6D" w:rsidRPr="00C86CF3" w:rsidRDefault="00BC4F41" w:rsidP="00796E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="00596ECF">
        <w:rPr>
          <w:rFonts w:ascii="Times New Roman" w:hAnsi="Times New Roman"/>
          <w:sz w:val="24"/>
          <w:szCs w:val="24"/>
        </w:rPr>
        <w:tab/>
      </w:r>
      <w:r w:rsidR="00596ECF">
        <w:rPr>
          <w:rFonts w:ascii="Times New Roman" w:hAnsi="Times New Roman"/>
          <w:sz w:val="24"/>
          <w:szCs w:val="24"/>
        </w:rPr>
        <w:tab/>
      </w:r>
      <w:r w:rsidR="00596ECF">
        <w:rPr>
          <w:rFonts w:ascii="Times New Roman" w:hAnsi="Times New Roman"/>
          <w:sz w:val="24"/>
          <w:szCs w:val="24"/>
        </w:rPr>
        <w:tab/>
      </w:r>
      <w:r w:rsidR="00596ECF">
        <w:rPr>
          <w:rFonts w:ascii="Times New Roman" w:hAnsi="Times New Roman"/>
          <w:sz w:val="24"/>
          <w:szCs w:val="24"/>
        </w:rPr>
        <w:tab/>
        <w:t>от 21.10.2022</w:t>
      </w:r>
      <w:r w:rsidR="0089224D" w:rsidRPr="00C86CF3">
        <w:rPr>
          <w:rFonts w:ascii="Times New Roman" w:hAnsi="Times New Roman"/>
          <w:sz w:val="24"/>
          <w:szCs w:val="24"/>
        </w:rPr>
        <w:t xml:space="preserve"> </w:t>
      </w:r>
      <w:r w:rsidR="00596ECF">
        <w:rPr>
          <w:rFonts w:ascii="Times New Roman" w:hAnsi="Times New Roman"/>
          <w:sz w:val="24"/>
          <w:szCs w:val="24"/>
        </w:rPr>
        <w:t>№ 46</w:t>
      </w:r>
      <w:r w:rsidR="00796E6D" w:rsidRPr="00C86CF3">
        <w:rPr>
          <w:rFonts w:ascii="Times New Roman" w:hAnsi="Times New Roman"/>
          <w:sz w:val="24"/>
          <w:szCs w:val="24"/>
        </w:rPr>
        <w:t>-п</w:t>
      </w:r>
    </w:p>
    <w:p w:rsidR="00796E6D" w:rsidRPr="00C86CF3" w:rsidRDefault="00796E6D" w:rsidP="00796E6D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796E6D" w:rsidRPr="00C86CF3" w:rsidRDefault="00796E6D" w:rsidP="001D57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CF3">
        <w:rPr>
          <w:rFonts w:ascii="Times New Roman" w:hAnsi="Times New Roman"/>
          <w:b/>
          <w:sz w:val="24"/>
          <w:szCs w:val="24"/>
        </w:rPr>
        <w:t xml:space="preserve"> Основные направления </w:t>
      </w:r>
      <w:r w:rsidR="00052247" w:rsidRPr="00C86CF3">
        <w:rPr>
          <w:rFonts w:ascii="Times New Roman" w:hAnsi="Times New Roman"/>
          <w:b/>
          <w:sz w:val="24"/>
          <w:szCs w:val="24"/>
        </w:rPr>
        <w:t>бюджетной и налоговой  политики Сельского поселения</w:t>
      </w:r>
      <w:r w:rsidRPr="00C86CF3">
        <w:rPr>
          <w:rFonts w:ascii="Times New Roman" w:hAnsi="Times New Roman"/>
          <w:b/>
          <w:sz w:val="24"/>
          <w:szCs w:val="24"/>
        </w:rPr>
        <w:t xml:space="preserve"> «Юшарский  сельсовет» </w:t>
      </w:r>
      <w:r w:rsidR="00052247" w:rsidRPr="00C86CF3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 w:rsidRPr="00C86CF3">
        <w:rPr>
          <w:rFonts w:ascii="Times New Roman" w:hAnsi="Times New Roman"/>
          <w:b/>
          <w:sz w:val="24"/>
          <w:szCs w:val="24"/>
        </w:rPr>
        <w:t>Нене</w:t>
      </w:r>
      <w:r w:rsidR="00D5081C">
        <w:rPr>
          <w:rFonts w:ascii="Times New Roman" w:hAnsi="Times New Roman"/>
          <w:b/>
          <w:sz w:val="24"/>
          <w:szCs w:val="24"/>
        </w:rPr>
        <w:t>цкого автономного округа на 2023</w:t>
      </w:r>
      <w:r w:rsidRPr="00C86CF3">
        <w:rPr>
          <w:rFonts w:ascii="Times New Roman" w:hAnsi="Times New Roman"/>
          <w:b/>
          <w:sz w:val="24"/>
          <w:szCs w:val="24"/>
        </w:rPr>
        <w:t xml:space="preserve"> год и на плановый  период  </w:t>
      </w:r>
      <w:r w:rsidR="00D5081C">
        <w:rPr>
          <w:rFonts w:ascii="Times New Roman" w:hAnsi="Times New Roman"/>
          <w:b/>
          <w:sz w:val="24"/>
          <w:szCs w:val="24"/>
        </w:rPr>
        <w:t>2024 и  2025</w:t>
      </w:r>
      <w:r w:rsidRPr="00C86CF3">
        <w:rPr>
          <w:rFonts w:ascii="Times New Roman" w:hAnsi="Times New Roman"/>
          <w:b/>
          <w:sz w:val="24"/>
          <w:szCs w:val="24"/>
        </w:rPr>
        <w:t xml:space="preserve"> годов.</w:t>
      </w:r>
    </w:p>
    <w:p w:rsidR="00C86CF3" w:rsidRDefault="00C86CF3" w:rsidP="00796E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46748B" w:rsidRDefault="00582136" w:rsidP="000616B9">
      <w:pPr>
        <w:pStyle w:val="Default"/>
        <w:jc w:val="both"/>
        <w:rPr>
          <w:b/>
        </w:rPr>
      </w:pPr>
      <w:r>
        <w:rPr>
          <w:b/>
        </w:rPr>
        <w:t xml:space="preserve">     </w:t>
      </w:r>
      <w:r w:rsidR="0046748B">
        <w:rPr>
          <w:b/>
        </w:rPr>
        <w:t xml:space="preserve">     </w:t>
      </w:r>
      <w:proofErr w:type="gramStart"/>
      <w:r w:rsidR="0046748B" w:rsidRPr="00C86CF3">
        <w:rPr>
          <w:color w:val="auto"/>
        </w:rPr>
        <w:t xml:space="preserve">Основные направления бюджетной и налоговой политики </w:t>
      </w:r>
      <w:r w:rsidR="000616B9">
        <w:rPr>
          <w:color w:val="auto"/>
        </w:rPr>
        <w:t xml:space="preserve">актуализированы с учетом текущей экономической и геополитической ситуации и нацелены на решение приоритетных задач социально-экономического развития </w:t>
      </w:r>
      <w:r w:rsidR="0046748B" w:rsidRPr="00C86CF3">
        <w:rPr>
          <w:color w:val="auto"/>
        </w:rPr>
        <w:t>Сельского поселения</w:t>
      </w:r>
      <w:r w:rsidR="0046748B">
        <w:rPr>
          <w:color w:val="auto"/>
        </w:rPr>
        <w:t xml:space="preserve"> «Юшар</w:t>
      </w:r>
      <w:r w:rsidR="0046748B" w:rsidRPr="00C86CF3">
        <w:rPr>
          <w:color w:val="auto"/>
        </w:rPr>
        <w:t>ский сельсовет» Заполярного района Нене</w:t>
      </w:r>
      <w:r w:rsidR="00D5081C">
        <w:rPr>
          <w:color w:val="auto"/>
        </w:rPr>
        <w:t>цкого автономного округа на 2023 год и плановый период 2024 - 2025</w:t>
      </w:r>
      <w:r w:rsidR="0046748B" w:rsidRPr="00C86CF3">
        <w:rPr>
          <w:color w:val="auto"/>
        </w:rPr>
        <w:t xml:space="preserve"> годов разработаны в соответствии с  Бюджетным кодексом Российской Федерации, подпунктом 2 пункта 3.3 Положения «О бюджетном процессе </w:t>
      </w:r>
      <w:r w:rsidR="0046748B">
        <w:rPr>
          <w:color w:val="auto"/>
        </w:rPr>
        <w:t>в муниципальном образовании «Юшар</w:t>
      </w:r>
      <w:r w:rsidR="0046748B" w:rsidRPr="00C86CF3">
        <w:rPr>
          <w:color w:val="auto"/>
        </w:rPr>
        <w:t>ский</w:t>
      </w:r>
      <w:proofErr w:type="gramEnd"/>
      <w:r w:rsidR="0046748B" w:rsidRPr="00C86CF3">
        <w:rPr>
          <w:color w:val="auto"/>
        </w:rPr>
        <w:t xml:space="preserve"> сельсовет» Ненецкого автономного округа», утвержденного Решением Совета депутатов </w:t>
      </w:r>
      <w:r w:rsidR="0046748B">
        <w:rPr>
          <w:color w:val="auto"/>
        </w:rPr>
        <w:t>муниципального образования «Юшар</w:t>
      </w:r>
      <w:r w:rsidR="0046748B" w:rsidRPr="00C86CF3">
        <w:rPr>
          <w:color w:val="auto"/>
        </w:rPr>
        <w:t>ский сельсовет» Не</w:t>
      </w:r>
      <w:r w:rsidR="0046748B">
        <w:rPr>
          <w:color w:val="auto"/>
        </w:rPr>
        <w:t>нецкого автономного округа от 25.12.2013 № 7</w:t>
      </w:r>
      <w:r w:rsidR="0046748B" w:rsidRPr="00C86CF3">
        <w:rPr>
          <w:color w:val="auto"/>
        </w:rPr>
        <w:t>.</w:t>
      </w:r>
      <w:r w:rsidR="00D6140F">
        <w:rPr>
          <w:color w:val="auto"/>
        </w:rPr>
        <w:t xml:space="preserve"> </w:t>
      </w:r>
    </w:p>
    <w:p w:rsidR="0066143D" w:rsidRDefault="0066143D" w:rsidP="00796E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796E6D" w:rsidRDefault="00C86CF3" w:rsidP="00796E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C86CF3">
        <w:rPr>
          <w:rFonts w:ascii="Times New Roman" w:hAnsi="Times New Roman"/>
          <w:b/>
          <w:sz w:val="24"/>
          <w:szCs w:val="24"/>
        </w:rPr>
        <w:t xml:space="preserve">1.Основные </w:t>
      </w:r>
      <w:r w:rsidR="001665BD">
        <w:rPr>
          <w:rFonts w:ascii="Times New Roman" w:hAnsi="Times New Roman"/>
          <w:b/>
          <w:sz w:val="24"/>
          <w:szCs w:val="24"/>
        </w:rPr>
        <w:t>итоги бюджетной политики за 2021</w:t>
      </w:r>
      <w:r w:rsidRPr="00C86CF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F49A5" w:rsidRPr="00C86CF3" w:rsidRDefault="004F49A5" w:rsidP="00796E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1B222F" w:rsidRPr="00C86CF3" w:rsidRDefault="00A3582E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Бюджетная политика  Сельского поселения</w:t>
      </w:r>
      <w:r w:rsidR="001665BD">
        <w:rPr>
          <w:rFonts w:ascii="Times New Roman" w:hAnsi="Times New Roman"/>
          <w:sz w:val="24"/>
          <w:szCs w:val="24"/>
        </w:rPr>
        <w:t xml:space="preserve"> в 2021</w:t>
      </w:r>
      <w:r w:rsidR="001B222F" w:rsidRPr="00C86CF3">
        <w:rPr>
          <w:rFonts w:ascii="Times New Roman" w:hAnsi="Times New Roman"/>
          <w:sz w:val="24"/>
          <w:szCs w:val="24"/>
        </w:rPr>
        <w:t xml:space="preserve"> году была направлена на обеспечение устойчивости бюджетной системы, выполнение принятых обязательств и сокращения неэффективных бюджетных расходов.</w:t>
      </w:r>
    </w:p>
    <w:p w:rsidR="001B222F" w:rsidRPr="00C86CF3" w:rsidRDefault="001B222F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Исполнение местного бюджета з</w:t>
      </w:r>
      <w:r w:rsidR="001665BD">
        <w:rPr>
          <w:rFonts w:ascii="Times New Roman" w:hAnsi="Times New Roman"/>
          <w:sz w:val="24"/>
          <w:szCs w:val="24"/>
        </w:rPr>
        <w:t>а 2021</w:t>
      </w:r>
      <w:r w:rsidRPr="00C86CF3">
        <w:rPr>
          <w:rFonts w:ascii="Times New Roman" w:hAnsi="Times New Roman"/>
          <w:sz w:val="24"/>
          <w:szCs w:val="24"/>
        </w:rPr>
        <w:t xml:space="preserve"> год составило по доходам в сумме  </w:t>
      </w:r>
      <w:r w:rsidR="00052247" w:rsidRPr="00C86CF3">
        <w:rPr>
          <w:rFonts w:ascii="Times New Roman" w:hAnsi="Times New Roman"/>
          <w:sz w:val="24"/>
          <w:szCs w:val="24"/>
        </w:rPr>
        <w:t xml:space="preserve">            </w:t>
      </w:r>
      <w:r w:rsidR="00D01C7C">
        <w:rPr>
          <w:rFonts w:ascii="Times New Roman" w:hAnsi="Times New Roman"/>
          <w:sz w:val="24"/>
          <w:szCs w:val="24"/>
        </w:rPr>
        <w:t xml:space="preserve">             </w:t>
      </w:r>
      <w:r w:rsidR="00052247" w:rsidRPr="00C86CF3">
        <w:rPr>
          <w:rFonts w:ascii="Times New Roman" w:hAnsi="Times New Roman"/>
          <w:sz w:val="24"/>
          <w:szCs w:val="24"/>
        </w:rPr>
        <w:t xml:space="preserve">  </w:t>
      </w:r>
      <w:r w:rsidR="00D5081C">
        <w:rPr>
          <w:rFonts w:ascii="Times New Roman" w:hAnsi="Times New Roman"/>
          <w:sz w:val="24"/>
          <w:szCs w:val="24"/>
        </w:rPr>
        <w:t>43 599,5</w:t>
      </w:r>
      <w:r w:rsidRPr="00C86CF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C86CF3">
        <w:rPr>
          <w:rFonts w:ascii="Times New Roman" w:hAnsi="Times New Roman"/>
          <w:sz w:val="24"/>
          <w:szCs w:val="24"/>
        </w:rPr>
        <w:t>.р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уб., при уточнённых плановых назначениях </w:t>
      </w:r>
      <w:r w:rsidR="00D5081C">
        <w:rPr>
          <w:rFonts w:ascii="Times New Roman" w:hAnsi="Times New Roman"/>
          <w:sz w:val="24"/>
          <w:szCs w:val="24"/>
        </w:rPr>
        <w:t>47 979,0</w:t>
      </w:r>
      <w:r w:rsidRPr="00C86CF3">
        <w:rPr>
          <w:rFonts w:ascii="Times New Roman" w:hAnsi="Times New Roman"/>
          <w:sz w:val="24"/>
          <w:szCs w:val="24"/>
        </w:rPr>
        <w:t xml:space="preserve"> тыс.руб.</w:t>
      </w:r>
      <w:r w:rsidR="00D5081C">
        <w:rPr>
          <w:rFonts w:ascii="Times New Roman" w:hAnsi="Times New Roman"/>
          <w:sz w:val="24"/>
          <w:szCs w:val="24"/>
        </w:rPr>
        <w:t xml:space="preserve"> или 90,9</w:t>
      </w:r>
      <w:r w:rsidRPr="00C86CF3">
        <w:rPr>
          <w:rFonts w:ascii="Times New Roman" w:hAnsi="Times New Roman"/>
          <w:sz w:val="24"/>
          <w:szCs w:val="24"/>
        </w:rPr>
        <w:t xml:space="preserve">% по отношению к плану, по расходам в сумме </w:t>
      </w:r>
      <w:r w:rsidR="00D5081C">
        <w:rPr>
          <w:rFonts w:ascii="Times New Roman" w:hAnsi="Times New Roman"/>
          <w:sz w:val="24"/>
          <w:szCs w:val="24"/>
        </w:rPr>
        <w:t>43 787,7</w:t>
      </w:r>
      <w:r w:rsidRPr="00C86CF3">
        <w:rPr>
          <w:rFonts w:ascii="Times New Roman" w:hAnsi="Times New Roman"/>
          <w:sz w:val="24"/>
          <w:szCs w:val="24"/>
        </w:rPr>
        <w:t xml:space="preserve">  тыс.руб. при уточненном плане </w:t>
      </w:r>
      <w:r w:rsidR="00D5081C">
        <w:rPr>
          <w:rFonts w:ascii="Times New Roman" w:hAnsi="Times New Roman"/>
          <w:sz w:val="24"/>
          <w:szCs w:val="24"/>
        </w:rPr>
        <w:t>48 744,0</w:t>
      </w:r>
      <w:r w:rsidRPr="00C86CF3">
        <w:rPr>
          <w:rFonts w:ascii="Times New Roman" w:hAnsi="Times New Roman"/>
          <w:sz w:val="24"/>
          <w:szCs w:val="24"/>
        </w:rPr>
        <w:t xml:space="preserve"> тыс.руб. или </w:t>
      </w:r>
      <w:r w:rsidR="00D5081C">
        <w:rPr>
          <w:rFonts w:ascii="Times New Roman" w:hAnsi="Times New Roman"/>
          <w:sz w:val="24"/>
          <w:szCs w:val="24"/>
        </w:rPr>
        <w:t>89,8</w:t>
      </w:r>
      <w:r w:rsidR="006B554D" w:rsidRPr="00C86CF3">
        <w:rPr>
          <w:rFonts w:ascii="Times New Roman" w:hAnsi="Times New Roman"/>
          <w:sz w:val="24"/>
          <w:szCs w:val="24"/>
        </w:rPr>
        <w:t>% от плана. Де</w:t>
      </w:r>
      <w:r w:rsidRPr="00C86CF3">
        <w:rPr>
          <w:rFonts w:ascii="Times New Roman" w:hAnsi="Times New Roman"/>
          <w:sz w:val="24"/>
          <w:szCs w:val="24"/>
        </w:rPr>
        <w:t xml:space="preserve">фицит бюджета по итогам </w:t>
      </w:r>
      <w:r w:rsidR="00D5081C">
        <w:rPr>
          <w:rFonts w:ascii="Times New Roman" w:hAnsi="Times New Roman"/>
          <w:sz w:val="24"/>
          <w:szCs w:val="24"/>
        </w:rPr>
        <w:t>исполнения бюджета за 2021</w:t>
      </w:r>
      <w:r w:rsidR="008D2D0F" w:rsidRPr="00C86CF3">
        <w:rPr>
          <w:rFonts w:ascii="Times New Roman" w:hAnsi="Times New Roman"/>
          <w:sz w:val="24"/>
          <w:szCs w:val="24"/>
        </w:rPr>
        <w:t xml:space="preserve"> год составил 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r w:rsidR="00D5081C">
        <w:rPr>
          <w:rFonts w:ascii="Times New Roman" w:hAnsi="Times New Roman"/>
          <w:sz w:val="24"/>
          <w:szCs w:val="24"/>
        </w:rPr>
        <w:t>188</w:t>
      </w:r>
      <w:r w:rsidR="006B554D" w:rsidRPr="00C86CF3">
        <w:rPr>
          <w:rFonts w:ascii="Times New Roman" w:hAnsi="Times New Roman"/>
          <w:sz w:val="24"/>
          <w:szCs w:val="24"/>
        </w:rPr>
        <w:t>,2</w:t>
      </w:r>
      <w:r w:rsidRPr="00C86CF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C86CF3">
        <w:rPr>
          <w:rFonts w:ascii="Times New Roman" w:hAnsi="Times New Roman"/>
          <w:sz w:val="24"/>
          <w:szCs w:val="24"/>
        </w:rPr>
        <w:t>.р</w:t>
      </w:r>
      <w:proofErr w:type="gramEnd"/>
      <w:r w:rsidRPr="00C86CF3">
        <w:rPr>
          <w:rFonts w:ascii="Times New Roman" w:hAnsi="Times New Roman"/>
          <w:sz w:val="24"/>
          <w:szCs w:val="24"/>
        </w:rPr>
        <w:t>уб.</w:t>
      </w:r>
    </w:p>
    <w:p w:rsidR="001B222F" w:rsidRPr="00813035" w:rsidRDefault="001B222F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Налоговые и неналоговые доходы бюджета сельского поселения исполнены в сумме</w:t>
      </w:r>
      <w:r w:rsidR="0046748B">
        <w:rPr>
          <w:rFonts w:ascii="Times New Roman" w:hAnsi="Times New Roman"/>
          <w:sz w:val="24"/>
          <w:szCs w:val="24"/>
        </w:rPr>
        <w:t xml:space="preserve"> 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r w:rsidR="00D5081C">
        <w:rPr>
          <w:rFonts w:ascii="Times New Roman" w:hAnsi="Times New Roman"/>
          <w:sz w:val="24"/>
          <w:szCs w:val="24"/>
        </w:rPr>
        <w:t>2 666,8</w:t>
      </w:r>
      <w:r w:rsidRPr="00C86CF3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D5081C">
        <w:rPr>
          <w:rFonts w:ascii="Times New Roman" w:hAnsi="Times New Roman"/>
          <w:sz w:val="24"/>
          <w:szCs w:val="24"/>
        </w:rPr>
        <w:t>87,3</w:t>
      </w:r>
      <w:r w:rsidRPr="00C86CF3">
        <w:rPr>
          <w:rFonts w:ascii="Times New Roman" w:hAnsi="Times New Roman"/>
          <w:sz w:val="24"/>
          <w:szCs w:val="24"/>
        </w:rPr>
        <w:t xml:space="preserve"> процента к плану, их объем составил </w:t>
      </w:r>
      <w:r w:rsidR="00D63210">
        <w:rPr>
          <w:rFonts w:ascii="Times New Roman" w:hAnsi="Times New Roman"/>
          <w:sz w:val="24"/>
          <w:szCs w:val="24"/>
        </w:rPr>
        <w:t>6,1</w:t>
      </w:r>
      <w:r w:rsidR="00102202" w:rsidRPr="00C86CF3">
        <w:rPr>
          <w:rFonts w:ascii="Times New Roman" w:hAnsi="Times New Roman"/>
          <w:sz w:val="24"/>
          <w:szCs w:val="24"/>
        </w:rPr>
        <w:t xml:space="preserve"> процента</w:t>
      </w:r>
      <w:r w:rsidRPr="00C86CF3">
        <w:rPr>
          <w:rFonts w:ascii="Times New Roman" w:hAnsi="Times New Roman"/>
          <w:sz w:val="24"/>
          <w:szCs w:val="24"/>
        </w:rPr>
        <w:t xml:space="preserve"> вс</w:t>
      </w:r>
      <w:r w:rsidR="00813035">
        <w:rPr>
          <w:rFonts w:ascii="Times New Roman" w:hAnsi="Times New Roman"/>
          <w:sz w:val="24"/>
          <w:szCs w:val="24"/>
        </w:rPr>
        <w:t>е</w:t>
      </w:r>
      <w:r w:rsidR="00D01C7C">
        <w:rPr>
          <w:rFonts w:ascii="Times New Roman" w:hAnsi="Times New Roman"/>
          <w:sz w:val="24"/>
          <w:szCs w:val="24"/>
        </w:rPr>
        <w:t>х поступлений в местный бюджет. В</w:t>
      </w:r>
      <w:r w:rsidR="009E7A2C">
        <w:rPr>
          <w:rFonts w:ascii="Times New Roman" w:hAnsi="Times New Roman"/>
          <w:sz w:val="24"/>
          <w:szCs w:val="24"/>
        </w:rPr>
        <w:t xml:space="preserve"> 2020</w:t>
      </w:r>
      <w:r w:rsidR="00813035" w:rsidRPr="00813035">
        <w:rPr>
          <w:rFonts w:ascii="Times New Roman" w:hAnsi="Times New Roman"/>
          <w:sz w:val="24"/>
          <w:szCs w:val="24"/>
        </w:rPr>
        <w:t xml:space="preserve"> году доля налоговых и неналоговых поступлений составляла по итога</w:t>
      </w:r>
      <w:r w:rsidR="00D63210">
        <w:rPr>
          <w:rFonts w:ascii="Times New Roman" w:hAnsi="Times New Roman"/>
          <w:sz w:val="24"/>
          <w:szCs w:val="24"/>
        </w:rPr>
        <w:t>м исполнения местного бюджета 4,4</w:t>
      </w:r>
      <w:r w:rsidR="00813035" w:rsidRPr="00813035">
        <w:rPr>
          <w:rFonts w:ascii="Times New Roman" w:hAnsi="Times New Roman"/>
          <w:sz w:val="24"/>
          <w:szCs w:val="24"/>
        </w:rPr>
        <w:t xml:space="preserve"> процентов в общем объеме доходов.</w:t>
      </w:r>
      <w:r w:rsidRPr="00813035">
        <w:rPr>
          <w:rFonts w:ascii="Times New Roman" w:hAnsi="Times New Roman"/>
          <w:sz w:val="24"/>
          <w:szCs w:val="24"/>
        </w:rPr>
        <w:t xml:space="preserve"> </w:t>
      </w:r>
    </w:p>
    <w:p w:rsidR="0046748B" w:rsidRPr="0046748B" w:rsidRDefault="0046748B" w:rsidP="0046748B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6748B">
        <w:rPr>
          <w:rFonts w:ascii="Times New Roman" w:hAnsi="Times New Roman"/>
          <w:sz w:val="24"/>
          <w:szCs w:val="24"/>
        </w:rPr>
        <w:t xml:space="preserve">Темп роста налоговых </w:t>
      </w:r>
      <w:r w:rsidR="00D63210">
        <w:rPr>
          <w:rFonts w:ascii="Times New Roman" w:hAnsi="Times New Roman"/>
          <w:sz w:val="24"/>
          <w:szCs w:val="24"/>
        </w:rPr>
        <w:t>и неналоговых поступлений в 2021 году по отношению к 2020</w:t>
      </w:r>
      <w:r w:rsidRPr="0046748B">
        <w:rPr>
          <w:rFonts w:ascii="Times New Roman" w:hAnsi="Times New Roman"/>
          <w:sz w:val="24"/>
          <w:szCs w:val="24"/>
        </w:rPr>
        <w:t xml:space="preserve"> года составил </w:t>
      </w:r>
      <w:r w:rsidR="00A17AA0">
        <w:rPr>
          <w:rFonts w:ascii="Times New Roman" w:hAnsi="Times New Roman"/>
          <w:sz w:val="24"/>
          <w:szCs w:val="24"/>
        </w:rPr>
        <w:t>99,5</w:t>
      </w:r>
      <w:r w:rsidRPr="0046748B">
        <w:rPr>
          <w:rFonts w:ascii="Times New Roman" w:hAnsi="Times New Roman"/>
          <w:sz w:val="24"/>
          <w:szCs w:val="24"/>
        </w:rPr>
        <w:t>%, а по отдельным источникам доходов местного бюджета представлен в таблице.</w:t>
      </w:r>
    </w:p>
    <w:tbl>
      <w:tblPr>
        <w:tblW w:w="9356" w:type="dxa"/>
        <w:tblInd w:w="93" w:type="dxa"/>
        <w:tblLook w:val="0000"/>
      </w:tblPr>
      <w:tblGrid>
        <w:gridCol w:w="7538"/>
        <w:gridCol w:w="1818"/>
      </w:tblGrid>
      <w:tr w:rsidR="0046748B" w:rsidRPr="0046748B" w:rsidTr="00E7720A">
        <w:trPr>
          <w:trHeight w:val="555"/>
        </w:trPr>
        <w:tc>
          <w:tcPr>
            <w:tcW w:w="7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8B" w:rsidRPr="0046748B" w:rsidRDefault="0046748B" w:rsidP="00E7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8B" w:rsidRPr="0046748B" w:rsidRDefault="0046748B" w:rsidP="00E7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Темп роста</w:t>
            </w:r>
            <w:r w:rsidR="00A17AA0">
              <w:rPr>
                <w:rFonts w:ascii="Times New Roman" w:hAnsi="Times New Roman"/>
                <w:sz w:val="24"/>
                <w:szCs w:val="24"/>
              </w:rPr>
              <w:t xml:space="preserve"> 2021 г. к 2020</w:t>
            </w:r>
            <w:r w:rsidRPr="0046748B">
              <w:rPr>
                <w:rFonts w:ascii="Times New Roman" w:hAnsi="Times New Roman"/>
                <w:sz w:val="24"/>
                <w:szCs w:val="24"/>
              </w:rPr>
              <w:t xml:space="preserve"> г., %</w:t>
            </w:r>
          </w:p>
        </w:tc>
      </w:tr>
      <w:tr w:rsidR="0046748B" w:rsidRPr="0046748B" w:rsidTr="00DC0D51">
        <w:trPr>
          <w:trHeight w:val="517"/>
        </w:trPr>
        <w:tc>
          <w:tcPr>
            <w:tcW w:w="7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48B" w:rsidRPr="0046748B" w:rsidTr="00A65464">
        <w:trPr>
          <w:trHeight w:val="317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в т.ч.: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A83C0D">
              <w:rPr>
                <w:rFonts w:ascii="Times New Roman" w:hAnsi="Times New Roman"/>
                <w:b/>
                <w:bCs/>
                <w:sz w:val="24"/>
                <w:szCs w:val="24"/>
              </w:rPr>
              <w:t>-17 774,3</w:t>
            </w:r>
          </w:p>
        </w:tc>
      </w:tr>
      <w:tr w:rsidR="0046748B" w:rsidRPr="0046748B" w:rsidTr="00E7720A">
        <w:trPr>
          <w:trHeight w:val="70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поступления, в т.ч.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A83C0D">
              <w:rPr>
                <w:rFonts w:ascii="Times New Roman" w:hAnsi="Times New Roman"/>
                <w:b/>
                <w:bCs/>
                <w:sz w:val="24"/>
                <w:szCs w:val="24"/>
              </w:rPr>
              <w:t>-14,3</w:t>
            </w:r>
          </w:p>
        </w:tc>
      </w:tr>
      <w:tr w:rsidR="0046748B" w:rsidRPr="0046748B" w:rsidTr="00E7720A">
        <w:trPr>
          <w:trHeight w:val="28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доходы, в т.ч.: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DB6C89">
              <w:rPr>
                <w:rFonts w:ascii="Times New Roman" w:hAnsi="Times New Roman"/>
                <w:b/>
                <w:bCs/>
                <w:sz w:val="24"/>
                <w:szCs w:val="24"/>
              </w:rPr>
              <w:t>-231</w:t>
            </w:r>
            <w:r w:rsidR="001A681E">
              <w:rPr>
                <w:rFonts w:ascii="Times New Roman" w:hAnsi="Times New Roman"/>
                <w:b/>
                <w:bCs/>
                <w:sz w:val="24"/>
                <w:szCs w:val="24"/>
              </w:rPr>
              <w:t>,2</w:t>
            </w: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46748B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B6C89">
              <w:rPr>
                <w:rFonts w:ascii="Times New Roman" w:hAnsi="Times New Roman"/>
                <w:sz w:val="24"/>
                <w:szCs w:val="24"/>
              </w:rPr>
              <w:t>-8</w:t>
            </w:r>
            <w:r w:rsidR="00F524E6">
              <w:rPr>
                <w:rFonts w:ascii="Times New Roman" w:hAnsi="Times New Roman"/>
                <w:sz w:val="24"/>
                <w:szCs w:val="24"/>
              </w:rPr>
              <w:t>9,2</w:t>
            </w:r>
            <w:r w:rsidRPr="004674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46748B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lastRenderedPageBreak/>
              <w:t>Акцизы по подакцизным товарам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634F70" w:rsidP="00E7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332,9</w:t>
            </w:r>
            <w:r w:rsidR="0046748B" w:rsidRPr="004674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46748B" w:rsidRPr="0046748B" w:rsidTr="00E7720A">
        <w:trPr>
          <w:trHeight w:val="70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C49F8">
              <w:rPr>
                <w:rFonts w:ascii="Times New Roman" w:hAnsi="Times New Roman"/>
                <w:sz w:val="24"/>
                <w:szCs w:val="24"/>
              </w:rPr>
              <w:t>-</w:t>
            </w:r>
            <w:r w:rsidR="00634F70">
              <w:rPr>
                <w:rFonts w:ascii="Times New Roman" w:hAnsi="Times New Roman"/>
                <w:sz w:val="24"/>
                <w:szCs w:val="24"/>
              </w:rPr>
              <w:t>88,5</w:t>
            </w:r>
            <w:r w:rsidRPr="00467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748B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34F70">
              <w:rPr>
                <w:rFonts w:ascii="Times New Roman" w:hAnsi="Times New Roman"/>
                <w:sz w:val="24"/>
                <w:szCs w:val="24"/>
              </w:rPr>
              <w:t xml:space="preserve">  0,5</w:t>
            </w:r>
            <w:r w:rsidRPr="004674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657C51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657C51" w:rsidP="00967CC9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A83C0D" w:rsidP="00967C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34F70">
              <w:rPr>
                <w:rFonts w:ascii="Times New Roman" w:hAnsi="Times New Roman"/>
                <w:sz w:val="24"/>
                <w:szCs w:val="24"/>
              </w:rPr>
              <w:t>-354,8</w:t>
            </w:r>
            <w:r w:rsidR="00657C51" w:rsidRPr="00467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7C51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657C51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A83C0D" w:rsidP="00E7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-16,8</w:t>
            </w:r>
            <w:r w:rsidR="00657C51" w:rsidRPr="004674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524E6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4E6" w:rsidRPr="0046748B" w:rsidRDefault="00F524E6" w:rsidP="00E7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4E6" w:rsidRDefault="00F524E6" w:rsidP="00F52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-5,9</w:t>
            </w:r>
          </w:p>
        </w:tc>
      </w:tr>
      <w:tr w:rsidR="00657C51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657C51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A83C0D" w:rsidP="00E7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-9,4</w:t>
            </w:r>
            <w:r w:rsidR="00657C51" w:rsidRPr="00467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7C51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657C51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доходы, в т.ч.: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A83C0D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2E4623">
              <w:rPr>
                <w:rFonts w:ascii="Times New Roman" w:hAnsi="Times New Roman"/>
                <w:b/>
                <w:bCs/>
                <w:sz w:val="24"/>
                <w:szCs w:val="24"/>
              </w:rPr>
              <w:t>217,0</w:t>
            </w:r>
            <w:r w:rsidR="00657C51"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657C51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B0137E" w:rsidP="00E7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</w:t>
            </w:r>
            <w:r w:rsidR="00657C51" w:rsidRPr="00467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имущества,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находящееся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оперативном управлении  органов  управления сельских поселений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2E4623" w:rsidP="00E7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-14,5</w:t>
            </w:r>
            <w:r w:rsidR="00657C51" w:rsidRPr="004674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57C51" w:rsidRPr="0046748B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657C51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 xml:space="preserve">Плата за </w:t>
            </w:r>
            <w:r w:rsidR="000E411F">
              <w:rPr>
                <w:rFonts w:ascii="Times New Roman" w:hAnsi="Times New Roman"/>
                <w:sz w:val="24"/>
                <w:szCs w:val="24"/>
              </w:rPr>
              <w:t xml:space="preserve">аренду и </w:t>
            </w:r>
            <w:r w:rsidRPr="0046748B">
              <w:rPr>
                <w:rFonts w:ascii="Times New Roman" w:hAnsi="Times New Roman"/>
                <w:sz w:val="24"/>
                <w:szCs w:val="24"/>
              </w:rPr>
              <w:t>наем жилых помещений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51" w:rsidRPr="0046748B" w:rsidRDefault="00B0137E" w:rsidP="00E7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01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623">
              <w:rPr>
                <w:rFonts w:ascii="Times New Roman" w:hAnsi="Times New Roman"/>
                <w:sz w:val="24"/>
                <w:szCs w:val="24"/>
              </w:rPr>
              <w:t xml:space="preserve">  23,4</w:t>
            </w:r>
            <w:r w:rsidR="00657C51" w:rsidRPr="004674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E411F" w:rsidRPr="0046748B" w:rsidTr="004F49A5">
        <w:trPr>
          <w:trHeight w:val="278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11F" w:rsidRPr="0046748B" w:rsidRDefault="000E411F" w:rsidP="000655C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11F" w:rsidRPr="0046748B" w:rsidRDefault="000E411F" w:rsidP="0006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01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623">
              <w:rPr>
                <w:rFonts w:ascii="Times New Roman" w:hAnsi="Times New Roman"/>
                <w:sz w:val="24"/>
                <w:szCs w:val="24"/>
              </w:rPr>
              <w:t xml:space="preserve">  208,1</w:t>
            </w:r>
            <w:r w:rsidRPr="004674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46748B" w:rsidRPr="00C86CF3" w:rsidRDefault="0046748B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222F" w:rsidRPr="00C86CF3" w:rsidRDefault="001B222F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Поступление целевых межбюджетных трансфертов, направляемых на приоритетные направления социально-экономического развития сельского поселения, составило </w:t>
      </w:r>
      <w:r w:rsidR="002E4623">
        <w:rPr>
          <w:rFonts w:ascii="Times New Roman" w:hAnsi="Times New Roman"/>
          <w:sz w:val="24"/>
          <w:szCs w:val="24"/>
        </w:rPr>
        <w:t>40 932,6</w:t>
      </w:r>
      <w:r w:rsidRPr="00C86CF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C86CF3">
        <w:rPr>
          <w:rFonts w:ascii="Times New Roman" w:hAnsi="Times New Roman"/>
          <w:sz w:val="24"/>
          <w:szCs w:val="24"/>
        </w:rPr>
        <w:t>.р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уб., их доля составила </w:t>
      </w:r>
      <w:r w:rsidR="00A3582E">
        <w:rPr>
          <w:rFonts w:ascii="Times New Roman" w:hAnsi="Times New Roman"/>
          <w:sz w:val="24"/>
          <w:szCs w:val="24"/>
        </w:rPr>
        <w:t>93,9</w:t>
      </w:r>
      <w:r w:rsidR="00102202" w:rsidRPr="00C86CF3">
        <w:rPr>
          <w:rFonts w:ascii="Times New Roman" w:hAnsi="Times New Roman"/>
          <w:sz w:val="24"/>
          <w:szCs w:val="24"/>
        </w:rPr>
        <w:t xml:space="preserve"> процента</w:t>
      </w:r>
      <w:r w:rsidRPr="00C86CF3">
        <w:rPr>
          <w:rFonts w:ascii="Times New Roman" w:hAnsi="Times New Roman"/>
          <w:sz w:val="24"/>
          <w:szCs w:val="24"/>
        </w:rPr>
        <w:t xml:space="preserve"> всех поступлений в бюджет. </w:t>
      </w:r>
    </w:p>
    <w:p w:rsidR="001B222F" w:rsidRPr="00C86CF3" w:rsidRDefault="001B222F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Приоритетными направлениями в с</w:t>
      </w:r>
      <w:r w:rsidR="009C60A2">
        <w:rPr>
          <w:rFonts w:ascii="Times New Roman" w:hAnsi="Times New Roman"/>
          <w:sz w:val="24"/>
          <w:szCs w:val="24"/>
        </w:rPr>
        <w:t xml:space="preserve">труктуре </w:t>
      </w:r>
      <w:r w:rsidR="00E42E0C">
        <w:rPr>
          <w:rFonts w:ascii="Times New Roman" w:hAnsi="Times New Roman"/>
          <w:sz w:val="24"/>
          <w:szCs w:val="24"/>
        </w:rPr>
        <w:t xml:space="preserve">расходов </w:t>
      </w:r>
      <w:r w:rsidR="009C60A2">
        <w:rPr>
          <w:rFonts w:ascii="Times New Roman" w:hAnsi="Times New Roman"/>
          <w:sz w:val="24"/>
          <w:szCs w:val="24"/>
        </w:rPr>
        <w:t>местного бюджета в 2021</w:t>
      </w:r>
      <w:r w:rsidRPr="00C86CF3">
        <w:rPr>
          <w:rFonts w:ascii="Times New Roman" w:hAnsi="Times New Roman"/>
          <w:sz w:val="24"/>
          <w:szCs w:val="24"/>
        </w:rPr>
        <w:t xml:space="preserve"> году  являлись:</w:t>
      </w:r>
    </w:p>
    <w:p w:rsidR="001B222F" w:rsidRPr="00C86CF3" w:rsidRDefault="00E42E0C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общегосударственные вопросы -32,9</w:t>
      </w:r>
      <w:r w:rsidR="005E41C2">
        <w:rPr>
          <w:rFonts w:ascii="Times New Roman" w:hAnsi="Times New Roman"/>
          <w:sz w:val="24"/>
          <w:szCs w:val="24"/>
        </w:rPr>
        <w:t xml:space="preserve"> %</w:t>
      </w:r>
    </w:p>
    <w:p w:rsidR="007A768D" w:rsidRPr="00C86CF3" w:rsidRDefault="007A768D" w:rsidP="007A76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42E0C">
        <w:rPr>
          <w:rFonts w:ascii="Times New Roman" w:hAnsi="Times New Roman"/>
          <w:sz w:val="24"/>
          <w:szCs w:val="24"/>
        </w:rPr>
        <w:t>жилищно-коммунальное хозяйство-61,2</w:t>
      </w:r>
      <w:r>
        <w:rPr>
          <w:rFonts w:ascii="Times New Roman" w:hAnsi="Times New Roman"/>
          <w:sz w:val="24"/>
          <w:szCs w:val="24"/>
        </w:rPr>
        <w:t>%</w:t>
      </w:r>
    </w:p>
    <w:p w:rsidR="001B222F" w:rsidRDefault="00E42E0C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национальная экономика -2,1</w:t>
      </w:r>
      <w:r w:rsidR="007A768D">
        <w:rPr>
          <w:rFonts w:ascii="Times New Roman" w:hAnsi="Times New Roman"/>
          <w:sz w:val="24"/>
          <w:szCs w:val="24"/>
        </w:rPr>
        <w:t>%</w:t>
      </w:r>
    </w:p>
    <w:p w:rsidR="007A3CB1" w:rsidRPr="00C86CF3" w:rsidRDefault="00796E6D" w:rsidP="001022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</w:t>
      </w:r>
    </w:p>
    <w:p w:rsidR="007A3CB1" w:rsidRPr="00C86CF3" w:rsidRDefault="00796E6D" w:rsidP="00102202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3CB1" w:rsidRPr="00C86CF3">
        <w:rPr>
          <w:rFonts w:ascii="Times New Roman" w:hAnsi="Times New Roman"/>
          <w:sz w:val="24"/>
          <w:szCs w:val="24"/>
        </w:rPr>
        <w:t>Структура расходов местного бюджета зависит от полномочий, закрепленных за муниципальными образованиями Федеральным законом от 06.10.2003 № 131-ФЗ «Об общих принципах организации местного самоуправления в Российской Федерации», Законом НАО от 17.02.2010 N 8-ОЗ "О регулировании отдельных вопросов организации местного самоуправления на территории Ненецкого автономного округа"  и перераспределенных органам государственной власти Ненецкого автономного округа в соответствии с Законом НАО от 19.09.2014 N 95-ОЗ</w:t>
      </w:r>
      <w:proofErr w:type="gramEnd"/>
      <w:r w:rsidR="007A3CB1" w:rsidRPr="00C86CF3">
        <w:rPr>
          <w:rFonts w:ascii="Times New Roman" w:hAnsi="Times New Roman"/>
          <w:sz w:val="24"/>
          <w:szCs w:val="24"/>
        </w:rPr>
        <w:t xml:space="preserve"> "О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округа". </w:t>
      </w:r>
    </w:p>
    <w:p w:rsidR="007A768D" w:rsidRDefault="007A3CB1" w:rsidP="007A768D">
      <w:pPr>
        <w:pStyle w:val="a3"/>
        <w:tabs>
          <w:tab w:val="left" w:pos="10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</w:t>
      </w:r>
      <w:r w:rsidR="0066143D">
        <w:rPr>
          <w:rFonts w:ascii="Times New Roman" w:hAnsi="Times New Roman"/>
          <w:sz w:val="24"/>
          <w:szCs w:val="24"/>
        </w:rPr>
        <w:t xml:space="preserve">   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r w:rsidR="0066143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796E6D" w:rsidRPr="00C86CF3">
        <w:rPr>
          <w:rFonts w:ascii="Times New Roman" w:hAnsi="Times New Roman"/>
          <w:sz w:val="24"/>
          <w:szCs w:val="24"/>
        </w:rPr>
        <w:t xml:space="preserve">Основные направления бюджетной  и налоговой  политики актуализированы с 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r w:rsidR="00796E6D" w:rsidRPr="00C86CF3">
        <w:rPr>
          <w:rFonts w:ascii="Times New Roman" w:hAnsi="Times New Roman"/>
          <w:sz w:val="24"/>
          <w:szCs w:val="24"/>
        </w:rPr>
        <w:t>уч</w:t>
      </w:r>
      <w:r w:rsidR="00D9252B" w:rsidRPr="00C86CF3">
        <w:rPr>
          <w:rFonts w:ascii="Times New Roman" w:hAnsi="Times New Roman"/>
          <w:sz w:val="24"/>
          <w:szCs w:val="24"/>
        </w:rPr>
        <w:t>етом эконом</w:t>
      </w:r>
      <w:r w:rsidR="0021642D">
        <w:rPr>
          <w:rFonts w:ascii="Times New Roman" w:hAnsi="Times New Roman"/>
          <w:sz w:val="24"/>
          <w:szCs w:val="24"/>
        </w:rPr>
        <w:t xml:space="preserve">ической ситуации </w:t>
      </w:r>
      <w:r w:rsidR="00F454DB">
        <w:rPr>
          <w:rFonts w:ascii="Times New Roman" w:hAnsi="Times New Roman"/>
          <w:sz w:val="24"/>
          <w:szCs w:val="24"/>
        </w:rPr>
        <w:t xml:space="preserve"> </w:t>
      </w:r>
      <w:r w:rsidR="0021642D">
        <w:rPr>
          <w:rFonts w:ascii="Times New Roman" w:hAnsi="Times New Roman"/>
          <w:sz w:val="24"/>
          <w:szCs w:val="24"/>
        </w:rPr>
        <w:t>2021</w:t>
      </w:r>
      <w:r w:rsidR="00F454DB">
        <w:rPr>
          <w:rFonts w:ascii="Times New Roman" w:hAnsi="Times New Roman"/>
          <w:sz w:val="24"/>
          <w:szCs w:val="24"/>
        </w:rPr>
        <w:t xml:space="preserve"> года</w:t>
      </w:r>
      <w:r w:rsidR="00796E6D" w:rsidRPr="00C86CF3">
        <w:rPr>
          <w:rFonts w:ascii="Times New Roman" w:hAnsi="Times New Roman"/>
          <w:sz w:val="24"/>
          <w:szCs w:val="24"/>
        </w:rPr>
        <w:t xml:space="preserve">  и нацелены  на  решение   приоритетных   задач  дальнейшего социально-экономического разв</w:t>
      </w:r>
      <w:r w:rsidR="0021642D">
        <w:rPr>
          <w:rFonts w:ascii="Times New Roman" w:hAnsi="Times New Roman"/>
          <w:sz w:val="24"/>
          <w:szCs w:val="24"/>
        </w:rPr>
        <w:t>ития  Сельского поселения</w:t>
      </w:r>
      <w:r w:rsidR="00796E6D" w:rsidRPr="00C86CF3">
        <w:rPr>
          <w:rFonts w:ascii="Times New Roman" w:hAnsi="Times New Roman"/>
          <w:sz w:val="24"/>
          <w:szCs w:val="24"/>
        </w:rPr>
        <w:t xml:space="preserve">  «Юшарский  сельсовет» </w:t>
      </w:r>
      <w:r w:rsidR="0021642D">
        <w:rPr>
          <w:rFonts w:ascii="Times New Roman" w:hAnsi="Times New Roman"/>
          <w:sz w:val="24"/>
          <w:szCs w:val="24"/>
        </w:rPr>
        <w:t xml:space="preserve">Заполярного района </w:t>
      </w:r>
      <w:r w:rsidR="00796E6D" w:rsidRPr="00C86CF3">
        <w:rPr>
          <w:rFonts w:ascii="Times New Roman" w:hAnsi="Times New Roman"/>
          <w:sz w:val="24"/>
          <w:szCs w:val="24"/>
        </w:rPr>
        <w:t>Ненецкого автономного округа.</w:t>
      </w:r>
      <w:proofErr w:type="gramEnd"/>
    </w:p>
    <w:p w:rsidR="007A768D" w:rsidRPr="007A768D" w:rsidRDefault="007A768D" w:rsidP="007A768D">
      <w:pPr>
        <w:pStyle w:val="a3"/>
        <w:tabs>
          <w:tab w:val="left" w:pos="10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6143D">
        <w:rPr>
          <w:rFonts w:ascii="Times New Roman" w:hAnsi="Times New Roman"/>
          <w:sz w:val="24"/>
          <w:szCs w:val="24"/>
        </w:rPr>
        <w:t xml:space="preserve">      </w:t>
      </w:r>
      <w:r w:rsidR="0021642D">
        <w:rPr>
          <w:rFonts w:ascii="Times New Roman" w:hAnsi="Times New Roman"/>
          <w:sz w:val="24"/>
          <w:szCs w:val="24"/>
        </w:rPr>
        <w:t>Стоит отметить, что в 2021</w:t>
      </w:r>
      <w:r w:rsidRPr="007A768D">
        <w:rPr>
          <w:rFonts w:ascii="Times New Roman" w:hAnsi="Times New Roman"/>
          <w:sz w:val="24"/>
          <w:szCs w:val="24"/>
        </w:rPr>
        <w:t xml:space="preserve"> году в местный бюджет продолжали поступать новые источники поступлений в виде пожертвований о</w:t>
      </w:r>
      <w:r w:rsidR="00F454DB">
        <w:rPr>
          <w:rFonts w:ascii="Times New Roman" w:hAnsi="Times New Roman"/>
          <w:sz w:val="24"/>
          <w:szCs w:val="24"/>
        </w:rPr>
        <w:t>т физических и юридических лиц</w:t>
      </w:r>
      <w:r w:rsidRPr="007A768D">
        <w:rPr>
          <w:rFonts w:ascii="Times New Roman" w:hAnsi="Times New Roman"/>
          <w:sz w:val="24"/>
          <w:szCs w:val="24"/>
        </w:rPr>
        <w:t xml:space="preserve">. Данные поступления носили целевой характер и направлялись на благоустройство территории в рамках инициативного </w:t>
      </w:r>
      <w:proofErr w:type="spellStart"/>
      <w:r w:rsidRPr="007A768D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7A768D">
        <w:rPr>
          <w:rFonts w:ascii="Times New Roman" w:hAnsi="Times New Roman"/>
          <w:sz w:val="24"/>
          <w:szCs w:val="24"/>
        </w:rPr>
        <w:t xml:space="preserve">. </w:t>
      </w:r>
    </w:p>
    <w:p w:rsidR="00ED3CD4" w:rsidRDefault="007A3CB1" w:rsidP="00ED3CD4">
      <w:pPr>
        <w:pStyle w:val="a3"/>
        <w:tabs>
          <w:tab w:val="left" w:pos="10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66143D">
        <w:rPr>
          <w:rFonts w:ascii="Times New Roman" w:hAnsi="Times New Roman"/>
          <w:sz w:val="24"/>
          <w:szCs w:val="24"/>
        </w:rPr>
        <w:t xml:space="preserve">     </w:t>
      </w:r>
      <w:r w:rsidRPr="00C86CF3">
        <w:rPr>
          <w:rFonts w:ascii="Times New Roman" w:hAnsi="Times New Roman"/>
          <w:sz w:val="24"/>
          <w:szCs w:val="24"/>
        </w:rPr>
        <w:t xml:space="preserve">В целях повышения эффективности расходов местного бюджета и качества управления муниципальными финансами проводится </w:t>
      </w:r>
      <w:proofErr w:type="gramStart"/>
      <w:r w:rsidRPr="00C86CF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использованием муниципального имущ</w:t>
      </w:r>
      <w:r w:rsidR="0021642D">
        <w:rPr>
          <w:rFonts w:ascii="Times New Roman" w:hAnsi="Times New Roman"/>
          <w:sz w:val="24"/>
          <w:szCs w:val="24"/>
        </w:rPr>
        <w:t>ества Сельского поселения</w:t>
      </w:r>
      <w:r w:rsidRPr="00C86CF3">
        <w:rPr>
          <w:rFonts w:ascii="Times New Roman" w:hAnsi="Times New Roman"/>
          <w:sz w:val="24"/>
          <w:szCs w:val="24"/>
        </w:rPr>
        <w:t>, переданного в оперативное управление или хозяйственное ведение казенным и бюджетным учреждениям.</w:t>
      </w:r>
    </w:p>
    <w:p w:rsidR="007A3CB1" w:rsidRPr="00C86CF3" w:rsidRDefault="00ED3CD4" w:rsidP="00ED3CD4">
      <w:pPr>
        <w:pStyle w:val="a3"/>
        <w:tabs>
          <w:tab w:val="left" w:pos="10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6143D">
        <w:rPr>
          <w:rFonts w:ascii="Times New Roman" w:hAnsi="Times New Roman"/>
          <w:sz w:val="24"/>
          <w:szCs w:val="24"/>
        </w:rPr>
        <w:t xml:space="preserve">    </w:t>
      </w:r>
      <w:r w:rsidR="007A3CB1" w:rsidRPr="00C86CF3">
        <w:rPr>
          <w:rFonts w:ascii="Times New Roman" w:hAnsi="Times New Roman"/>
          <w:sz w:val="24"/>
          <w:szCs w:val="24"/>
        </w:rPr>
        <w:t xml:space="preserve">В целях обеспечения прозрачности и открытости бюджетного процесса, обеспечения  вовлеченности граждан в бюджетный процесс актуальная информация о бюджете и его исполнении размещается на официальном сайте органа местного самоуправления </w:t>
      </w:r>
      <w:r w:rsidR="00AC515F">
        <w:rPr>
          <w:rFonts w:ascii="Times New Roman" w:hAnsi="Times New Roman"/>
          <w:sz w:val="24"/>
          <w:szCs w:val="24"/>
        </w:rPr>
        <w:t>Сельского поселения</w:t>
      </w:r>
      <w:r w:rsidR="007A3CB1" w:rsidRPr="00C86CF3">
        <w:rPr>
          <w:sz w:val="24"/>
          <w:szCs w:val="24"/>
        </w:rPr>
        <w:t xml:space="preserve"> </w:t>
      </w:r>
      <w:r w:rsidR="007A3CB1" w:rsidRPr="00C86CF3">
        <w:rPr>
          <w:rFonts w:ascii="Times New Roman" w:hAnsi="Times New Roman"/>
          <w:sz w:val="24"/>
          <w:szCs w:val="24"/>
        </w:rPr>
        <w:t xml:space="preserve">«Юшарский сельсовет» </w:t>
      </w:r>
      <w:r w:rsidR="00AC515F">
        <w:rPr>
          <w:rFonts w:ascii="Times New Roman" w:hAnsi="Times New Roman"/>
          <w:sz w:val="24"/>
          <w:szCs w:val="24"/>
        </w:rPr>
        <w:t xml:space="preserve">Заполярный район </w:t>
      </w:r>
      <w:r w:rsidR="007A3CB1" w:rsidRPr="00C86CF3">
        <w:rPr>
          <w:rFonts w:ascii="Times New Roman" w:hAnsi="Times New Roman"/>
          <w:sz w:val="24"/>
          <w:szCs w:val="24"/>
        </w:rPr>
        <w:t>Ненецкого автономного округа в информационно-коммуникационной сети «Интернет» в рубрике «Бюджет для граждан».</w:t>
      </w:r>
    </w:p>
    <w:p w:rsidR="00796E6D" w:rsidRPr="00C86CF3" w:rsidRDefault="00796E6D" w:rsidP="00796E6D">
      <w:pPr>
        <w:pStyle w:val="a3"/>
        <w:tabs>
          <w:tab w:val="left" w:pos="10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</w:p>
    <w:p w:rsidR="00796E6D" w:rsidRDefault="00796E6D" w:rsidP="00582136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C86CF3">
        <w:rPr>
          <w:rFonts w:ascii="Times New Roman" w:hAnsi="Times New Roman"/>
          <w:b/>
          <w:sz w:val="24"/>
          <w:szCs w:val="24"/>
        </w:rPr>
        <w:t>2. Цели и задачи бюджетной  и налоговой  политики</w:t>
      </w:r>
    </w:p>
    <w:p w:rsidR="004F49A5" w:rsidRPr="00C86CF3" w:rsidRDefault="004F49A5" w:rsidP="00582136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1F1638" w:rsidRPr="00C86CF3" w:rsidRDefault="00ED3CD4" w:rsidP="0058213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6143D">
        <w:rPr>
          <w:rFonts w:ascii="Times New Roman" w:hAnsi="Times New Roman"/>
          <w:sz w:val="24"/>
          <w:szCs w:val="24"/>
        </w:rPr>
        <w:t xml:space="preserve">    </w:t>
      </w:r>
      <w:r w:rsidR="00796E6D" w:rsidRPr="00C86CF3">
        <w:rPr>
          <w:rFonts w:ascii="Times New Roman" w:hAnsi="Times New Roman"/>
          <w:sz w:val="24"/>
          <w:szCs w:val="24"/>
        </w:rPr>
        <w:t xml:space="preserve">Настоящие  Основные направления содержат основные цели, задачи и приоритеты бюджетной и налоговой политики в сфере формирования  доходного потенциала, расходования бюджетных средств, межбюджетных отношений и </w:t>
      </w:r>
      <w:proofErr w:type="gramStart"/>
      <w:r w:rsidR="00796E6D" w:rsidRPr="00C86CF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796E6D" w:rsidRPr="00C86CF3">
        <w:rPr>
          <w:rFonts w:ascii="Times New Roman" w:hAnsi="Times New Roman"/>
          <w:sz w:val="24"/>
          <w:szCs w:val="24"/>
        </w:rPr>
        <w:t xml:space="preserve"> использованием  бюджетных средств. </w:t>
      </w:r>
    </w:p>
    <w:p w:rsidR="001F1638" w:rsidRPr="00C86CF3" w:rsidRDefault="00ED3CD4" w:rsidP="0066143D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6143D">
        <w:rPr>
          <w:rFonts w:ascii="Times New Roman" w:hAnsi="Times New Roman"/>
          <w:sz w:val="24"/>
          <w:szCs w:val="24"/>
        </w:rPr>
        <w:t xml:space="preserve">    </w:t>
      </w:r>
      <w:r w:rsidR="001F1638" w:rsidRPr="00C86CF3">
        <w:rPr>
          <w:rFonts w:ascii="Times New Roman" w:hAnsi="Times New Roman"/>
          <w:sz w:val="24"/>
          <w:szCs w:val="24"/>
        </w:rPr>
        <w:t>Основной целью бюджетной политики является обеспечение сбалансирова</w:t>
      </w:r>
      <w:r w:rsidR="007A768D">
        <w:rPr>
          <w:rFonts w:ascii="Times New Roman" w:hAnsi="Times New Roman"/>
          <w:sz w:val="24"/>
          <w:szCs w:val="24"/>
        </w:rPr>
        <w:t>нности и устойчивости бюджета Сельского поселения</w:t>
      </w:r>
      <w:r w:rsidR="001F1638" w:rsidRPr="00C86CF3">
        <w:rPr>
          <w:rFonts w:ascii="Times New Roman" w:hAnsi="Times New Roman"/>
          <w:sz w:val="24"/>
          <w:szCs w:val="24"/>
        </w:rPr>
        <w:t xml:space="preserve"> «Юшарский сельсовет» </w:t>
      </w:r>
      <w:r w:rsidR="007A768D">
        <w:rPr>
          <w:rFonts w:ascii="Times New Roman" w:hAnsi="Times New Roman"/>
          <w:sz w:val="24"/>
          <w:szCs w:val="24"/>
        </w:rPr>
        <w:t xml:space="preserve">ЗР </w:t>
      </w:r>
      <w:r w:rsidR="001F1638" w:rsidRPr="00C86CF3">
        <w:rPr>
          <w:rFonts w:ascii="Times New Roman" w:hAnsi="Times New Roman"/>
          <w:sz w:val="24"/>
          <w:szCs w:val="24"/>
        </w:rPr>
        <w:t>НАО.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Достижению данной цели будет способствовать решение следующих задач: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развитие стратегического планирования;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укрепление налогового потенциала;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мобилизация дополнительных ресурсов увеличения доходной базы;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оптимизация существующей системы налоговых льгот. Принятие решений по предоставлению налоговых льгот с учетом бюджетной и социальной эффективности;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формирование и исполнение бюджета поселения на основе муниципальных программ;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повышение качества предоставляемых населению муниципальных услуг;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повышение предпринимательской активности;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обеспечение прозрачности и открытости бюджета и бюджетного процесса и вовлечение в него граждан;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- оптимизация и повышение эффективности бюджетных расходов на основе принципов </w:t>
      </w:r>
      <w:proofErr w:type="spellStart"/>
      <w:r w:rsidRPr="00C86CF3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C86CF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86CF3">
        <w:rPr>
          <w:rFonts w:ascii="Times New Roman" w:hAnsi="Times New Roman"/>
          <w:sz w:val="24"/>
          <w:szCs w:val="24"/>
        </w:rPr>
        <w:t>ориентированного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на результат;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развитие внутреннего финансового контроля и внутреннего финансового аудита;</w:t>
      </w:r>
    </w:p>
    <w:p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бюджета.</w:t>
      </w:r>
    </w:p>
    <w:p w:rsidR="001F1638" w:rsidRPr="00C86CF3" w:rsidRDefault="001F1638" w:rsidP="00AC51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</w:p>
    <w:p w:rsidR="00796E6D" w:rsidRDefault="00796E6D" w:rsidP="00582136">
      <w:pPr>
        <w:tabs>
          <w:tab w:val="left" w:pos="550"/>
          <w:tab w:val="left" w:pos="1780"/>
        </w:tabs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b/>
          <w:sz w:val="24"/>
          <w:szCs w:val="24"/>
        </w:rPr>
        <w:t>3.Основные направления бюджетной  политики</w:t>
      </w:r>
    </w:p>
    <w:p w:rsidR="004F49A5" w:rsidRPr="00C86CF3" w:rsidRDefault="004F49A5" w:rsidP="00582136">
      <w:pPr>
        <w:tabs>
          <w:tab w:val="left" w:pos="550"/>
          <w:tab w:val="left" w:pos="1780"/>
        </w:tabs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796E6D" w:rsidRPr="00C86CF3" w:rsidRDefault="00796E6D" w:rsidP="0066143D">
      <w:p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</w:t>
      </w:r>
      <w:r w:rsidR="00BC4F41" w:rsidRPr="00C86CF3">
        <w:rPr>
          <w:rFonts w:ascii="Times New Roman" w:hAnsi="Times New Roman"/>
          <w:sz w:val="24"/>
          <w:szCs w:val="24"/>
        </w:rPr>
        <w:t xml:space="preserve">      </w:t>
      </w:r>
      <w:r w:rsidR="0066143D">
        <w:rPr>
          <w:rFonts w:ascii="Times New Roman" w:hAnsi="Times New Roman"/>
          <w:sz w:val="24"/>
          <w:szCs w:val="24"/>
        </w:rPr>
        <w:t xml:space="preserve">  </w:t>
      </w:r>
      <w:r w:rsidRPr="00C86CF3">
        <w:rPr>
          <w:rFonts w:ascii="Times New Roman" w:hAnsi="Times New Roman"/>
          <w:sz w:val="24"/>
          <w:szCs w:val="24"/>
        </w:rPr>
        <w:t>Основными направлени</w:t>
      </w:r>
      <w:r w:rsidR="0021642D">
        <w:rPr>
          <w:rFonts w:ascii="Times New Roman" w:hAnsi="Times New Roman"/>
          <w:sz w:val="24"/>
          <w:szCs w:val="24"/>
        </w:rPr>
        <w:t>ями бюджетной  политики  на 2023-2025</w:t>
      </w:r>
      <w:r w:rsidRPr="00C86CF3">
        <w:rPr>
          <w:rFonts w:ascii="Times New Roman" w:hAnsi="Times New Roman"/>
          <w:sz w:val="24"/>
          <w:szCs w:val="24"/>
        </w:rPr>
        <w:t xml:space="preserve"> годы являются:</w:t>
      </w:r>
    </w:p>
    <w:p w:rsidR="00796E6D" w:rsidRPr="00C86CF3" w:rsidRDefault="00ED3CD4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96E6D" w:rsidRPr="00C86CF3">
        <w:rPr>
          <w:rFonts w:ascii="Times New Roman" w:hAnsi="Times New Roman"/>
          <w:sz w:val="24"/>
          <w:szCs w:val="24"/>
        </w:rPr>
        <w:t>обеспечение долгосрочной  сбалансированности  и устойчивости бюджетной  системы  в условиях  ограниченности  финансовых ресурсов;</w:t>
      </w:r>
    </w:p>
    <w:p w:rsidR="00796E6D" w:rsidRPr="00C86CF3" w:rsidRDefault="00796E6D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повышение эффективности  бюджетных расходов;</w:t>
      </w:r>
    </w:p>
    <w:p w:rsidR="00796E6D" w:rsidRPr="00C86CF3" w:rsidRDefault="00796E6D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сохранение  местного  бюджета  развития, исходя из возможностей  доходной базы  и необходимости выполнения  обязательств по обеспечению </w:t>
      </w:r>
      <w:proofErr w:type="spellStart"/>
      <w:r w:rsidRPr="00C86CF3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86CF3">
        <w:rPr>
          <w:rFonts w:ascii="Times New Roman" w:hAnsi="Times New Roman"/>
          <w:sz w:val="24"/>
          <w:szCs w:val="24"/>
        </w:rPr>
        <w:t xml:space="preserve">  расходов;</w:t>
      </w:r>
    </w:p>
    <w:p w:rsidR="00796E6D" w:rsidRPr="00C86CF3" w:rsidRDefault="00796E6D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обеспечение инфраструктурного развития на основе территориального планирования;</w:t>
      </w:r>
    </w:p>
    <w:p w:rsidR="00796E6D" w:rsidRPr="00C86CF3" w:rsidRDefault="00796E6D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повышение прозрачности  местного бюджета и бюджетного  процесса. </w:t>
      </w:r>
    </w:p>
    <w:p w:rsidR="000176BE" w:rsidRPr="00C86CF3" w:rsidRDefault="00796E6D" w:rsidP="000176B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Расходование средств местного бюджета должно осуществляться на основе нормативов, утвержденных  исполнительными органами  государственной  власти Ненецкого  автономного  округа.</w:t>
      </w:r>
    </w:p>
    <w:p w:rsidR="00BC4F41" w:rsidRPr="00C86CF3" w:rsidRDefault="000176BE" w:rsidP="000176B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D9252B" w:rsidRPr="00C86CF3">
        <w:rPr>
          <w:rFonts w:ascii="Times New Roman" w:hAnsi="Times New Roman"/>
          <w:sz w:val="24"/>
          <w:szCs w:val="24"/>
        </w:rPr>
        <w:t xml:space="preserve">  </w:t>
      </w:r>
      <w:r w:rsidR="0066143D">
        <w:rPr>
          <w:rFonts w:ascii="Times New Roman" w:hAnsi="Times New Roman"/>
          <w:sz w:val="24"/>
          <w:szCs w:val="24"/>
        </w:rPr>
        <w:t xml:space="preserve">  </w:t>
      </w:r>
      <w:r w:rsidR="00BC4F41" w:rsidRPr="00C86CF3">
        <w:rPr>
          <w:rFonts w:ascii="Times New Roman" w:hAnsi="Times New Roman"/>
          <w:sz w:val="24"/>
          <w:szCs w:val="24"/>
        </w:rPr>
        <w:t>При разработке проекта б</w:t>
      </w:r>
      <w:r w:rsidR="00AC515F">
        <w:rPr>
          <w:rFonts w:ascii="Times New Roman" w:hAnsi="Times New Roman"/>
          <w:sz w:val="24"/>
          <w:szCs w:val="24"/>
        </w:rPr>
        <w:t xml:space="preserve">юджета Сельского поселения </w:t>
      </w:r>
      <w:r w:rsidR="00BC4F41" w:rsidRPr="00C86CF3">
        <w:rPr>
          <w:rFonts w:ascii="Times New Roman" w:hAnsi="Times New Roman"/>
          <w:sz w:val="24"/>
          <w:szCs w:val="24"/>
        </w:rPr>
        <w:t>необходимо учитывать риски возможного сн</w:t>
      </w:r>
      <w:r w:rsidR="00ED3CD4">
        <w:rPr>
          <w:rFonts w:ascii="Times New Roman" w:hAnsi="Times New Roman"/>
          <w:sz w:val="24"/>
          <w:szCs w:val="24"/>
        </w:rPr>
        <w:t>ижения поступлений доходов, что</w:t>
      </w:r>
      <w:r w:rsidR="00BC4F41" w:rsidRPr="00C86CF3">
        <w:rPr>
          <w:rFonts w:ascii="Times New Roman" w:hAnsi="Times New Roman"/>
          <w:sz w:val="24"/>
          <w:szCs w:val="24"/>
        </w:rPr>
        <w:t>бы обеспечить полное исполнение всех принятых расходных обязательств.</w:t>
      </w:r>
    </w:p>
    <w:p w:rsidR="00BC4F41" w:rsidRPr="00C86CF3" w:rsidRDefault="00D9252B" w:rsidP="00D9252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</w:t>
      </w:r>
      <w:r w:rsidR="00BC4F41" w:rsidRPr="00C86CF3">
        <w:rPr>
          <w:rFonts w:ascii="Times New Roman" w:hAnsi="Times New Roman"/>
          <w:sz w:val="24"/>
          <w:szCs w:val="24"/>
        </w:rPr>
        <w:t>В условиях формирования прогр</w:t>
      </w:r>
      <w:r w:rsidRPr="00C86CF3">
        <w:rPr>
          <w:rFonts w:ascii="Times New Roman" w:hAnsi="Times New Roman"/>
          <w:sz w:val="24"/>
          <w:szCs w:val="24"/>
        </w:rPr>
        <w:t xml:space="preserve">аммного бюджета изменяется роль </w:t>
      </w:r>
      <w:r w:rsidR="00BC4F41" w:rsidRPr="00C86CF3">
        <w:rPr>
          <w:rFonts w:ascii="Times New Roman" w:hAnsi="Times New Roman"/>
          <w:sz w:val="24"/>
          <w:szCs w:val="24"/>
        </w:rPr>
        <w:t xml:space="preserve">муниципального финансового контроля. Проводимые проверки должны быть направлены на осуществление </w:t>
      </w:r>
      <w:proofErr w:type="gramStart"/>
      <w:r w:rsidR="00BC4F41" w:rsidRPr="00C86CF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BC4F41" w:rsidRPr="00C86CF3">
        <w:rPr>
          <w:rFonts w:ascii="Times New Roman" w:hAnsi="Times New Roman"/>
          <w:sz w:val="24"/>
          <w:szCs w:val="24"/>
        </w:rPr>
        <w:t xml:space="preserve"> результатами, которые достигнуты при расходовании бюджетных средств.</w:t>
      </w:r>
    </w:p>
    <w:p w:rsidR="00F454DB" w:rsidRDefault="00796E6D" w:rsidP="001A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       </w:t>
      </w:r>
      <w:r w:rsidR="001A475E">
        <w:rPr>
          <w:rFonts w:ascii="Times New Roman" w:hAnsi="Times New Roman"/>
          <w:sz w:val="24"/>
          <w:szCs w:val="24"/>
        </w:rPr>
        <w:t xml:space="preserve">               </w:t>
      </w:r>
    </w:p>
    <w:p w:rsidR="00796E6D" w:rsidRDefault="00F454DB" w:rsidP="001A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796E6D" w:rsidRPr="00C86CF3">
        <w:rPr>
          <w:rFonts w:ascii="Times New Roman" w:hAnsi="Times New Roman"/>
          <w:b/>
          <w:sz w:val="24"/>
          <w:szCs w:val="24"/>
        </w:rPr>
        <w:t>4.Основные направления налоговой политики</w:t>
      </w:r>
    </w:p>
    <w:p w:rsidR="00F454DB" w:rsidRDefault="00F454DB" w:rsidP="001A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728E" w:rsidRPr="00C86CF3" w:rsidRDefault="0065728E" w:rsidP="0065728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</w:t>
      </w:r>
      <w:r w:rsidR="006C1CE8">
        <w:rPr>
          <w:rFonts w:ascii="Times New Roman" w:hAnsi="Times New Roman"/>
          <w:sz w:val="24"/>
          <w:szCs w:val="24"/>
        </w:rPr>
        <w:t xml:space="preserve">     </w:t>
      </w:r>
      <w:r w:rsidR="0021642D">
        <w:rPr>
          <w:rFonts w:ascii="Times New Roman" w:hAnsi="Times New Roman"/>
          <w:sz w:val="24"/>
          <w:szCs w:val="24"/>
        </w:rPr>
        <w:t xml:space="preserve">   Налоговая политика на 2023</w:t>
      </w:r>
      <w:r w:rsidRPr="00C86CF3">
        <w:rPr>
          <w:rFonts w:ascii="Times New Roman" w:hAnsi="Times New Roman"/>
          <w:sz w:val="24"/>
          <w:szCs w:val="24"/>
        </w:rPr>
        <w:t xml:space="preserve"> год и на плановый пе</w:t>
      </w:r>
      <w:r w:rsidR="0021642D">
        <w:rPr>
          <w:rFonts w:ascii="Times New Roman" w:hAnsi="Times New Roman"/>
          <w:sz w:val="24"/>
          <w:szCs w:val="24"/>
        </w:rPr>
        <w:t>риод 2024 и 2025</w:t>
      </w:r>
      <w:r w:rsidRPr="00C86CF3">
        <w:rPr>
          <w:rFonts w:ascii="Times New Roman" w:hAnsi="Times New Roman"/>
          <w:sz w:val="24"/>
          <w:szCs w:val="24"/>
        </w:rPr>
        <w:t xml:space="preserve"> годов (далее </w:t>
      </w:r>
      <w:proofErr w:type="gramStart"/>
      <w:r w:rsidRPr="00C86CF3">
        <w:rPr>
          <w:rFonts w:ascii="Times New Roman" w:hAnsi="Times New Roman"/>
          <w:sz w:val="24"/>
          <w:szCs w:val="24"/>
        </w:rPr>
        <w:t>–н</w:t>
      </w:r>
      <w:proofErr w:type="gramEnd"/>
      <w:r w:rsidRPr="00C86CF3">
        <w:rPr>
          <w:rFonts w:ascii="Times New Roman" w:hAnsi="Times New Roman"/>
          <w:sz w:val="24"/>
          <w:szCs w:val="24"/>
        </w:rPr>
        <w:t>алоговая политика) нацелена на сохранение и развитие налогового потенциала в целях обеспечения роста доходной части местного бюджета.</w:t>
      </w:r>
    </w:p>
    <w:p w:rsidR="00796E6D" w:rsidRPr="00C86CF3" w:rsidRDefault="00D9252B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</w:t>
      </w:r>
      <w:r w:rsidR="00796E6D" w:rsidRPr="00C86CF3">
        <w:rPr>
          <w:rFonts w:ascii="Times New Roman" w:hAnsi="Times New Roman"/>
          <w:sz w:val="24"/>
          <w:szCs w:val="24"/>
        </w:rPr>
        <w:t>Основными целями налоговой пол</w:t>
      </w:r>
      <w:r w:rsidR="0038599A">
        <w:rPr>
          <w:rFonts w:ascii="Times New Roman" w:hAnsi="Times New Roman"/>
          <w:sz w:val="24"/>
          <w:szCs w:val="24"/>
        </w:rPr>
        <w:t>итики Сельского поселения</w:t>
      </w:r>
      <w:r w:rsidR="00796E6D" w:rsidRPr="00C86CF3">
        <w:rPr>
          <w:rFonts w:ascii="Times New Roman" w:hAnsi="Times New Roman"/>
          <w:sz w:val="24"/>
          <w:szCs w:val="24"/>
        </w:rPr>
        <w:t xml:space="preserve"> </w:t>
      </w:r>
      <w:r w:rsidR="0021642D">
        <w:rPr>
          <w:rFonts w:ascii="Times New Roman" w:hAnsi="Times New Roman"/>
          <w:sz w:val="24"/>
          <w:szCs w:val="24"/>
        </w:rPr>
        <w:t xml:space="preserve"> на 2023-2025</w:t>
      </w:r>
      <w:r w:rsidR="00796E6D" w:rsidRPr="00C86CF3">
        <w:rPr>
          <w:rFonts w:ascii="Times New Roman" w:hAnsi="Times New Roman"/>
          <w:sz w:val="24"/>
          <w:szCs w:val="24"/>
        </w:rPr>
        <w:t xml:space="preserve"> годы должны быть направлены на  создание условий  для экономического роста.</w:t>
      </w:r>
    </w:p>
    <w:p w:rsidR="00796E6D" w:rsidRPr="00C86CF3" w:rsidRDefault="00796E6D" w:rsidP="00796E6D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 </w:t>
      </w:r>
      <w:r w:rsidR="00D9252B" w:rsidRPr="00C86CF3">
        <w:rPr>
          <w:rFonts w:ascii="Times New Roman" w:hAnsi="Times New Roman"/>
          <w:sz w:val="24"/>
          <w:szCs w:val="24"/>
        </w:rPr>
        <w:t xml:space="preserve">  </w:t>
      </w:r>
      <w:r w:rsidRPr="00C86CF3">
        <w:rPr>
          <w:rFonts w:ascii="Times New Roman" w:hAnsi="Times New Roman"/>
          <w:sz w:val="24"/>
          <w:szCs w:val="24"/>
        </w:rPr>
        <w:t xml:space="preserve">Мобилизация и наращивание собственных доходов местного бюджета за счет      экономического роста и развития налогового потенциала и повышение устойчивости местного бюджета. </w:t>
      </w:r>
    </w:p>
    <w:p w:rsidR="00796E6D" w:rsidRPr="00C86CF3" w:rsidRDefault="00796E6D" w:rsidP="00796E6D">
      <w:pPr>
        <w:pStyle w:val="a3"/>
        <w:spacing w:line="240" w:lineRule="auto"/>
        <w:ind w:left="-284" w:hanging="180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</w:t>
      </w:r>
      <w:r w:rsidR="0065728E" w:rsidRPr="00C86CF3">
        <w:rPr>
          <w:rFonts w:ascii="Times New Roman" w:hAnsi="Times New Roman"/>
          <w:sz w:val="24"/>
          <w:szCs w:val="24"/>
        </w:rPr>
        <w:t xml:space="preserve">      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r w:rsidR="0066143D">
        <w:rPr>
          <w:rFonts w:ascii="Times New Roman" w:hAnsi="Times New Roman"/>
          <w:sz w:val="24"/>
          <w:szCs w:val="24"/>
        </w:rPr>
        <w:t xml:space="preserve"> </w:t>
      </w:r>
      <w:r w:rsidRPr="00C86CF3">
        <w:rPr>
          <w:rFonts w:ascii="Times New Roman" w:hAnsi="Times New Roman"/>
          <w:sz w:val="24"/>
          <w:szCs w:val="24"/>
        </w:rPr>
        <w:t xml:space="preserve">Основными направлениями налоговой политики должны стать меры, направленные на укрепление и увеличение доходной  базы местного бюджета.  </w:t>
      </w:r>
    </w:p>
    <w:p w:rsidR="006C1CE8" w:rsidRPr="006C1CE8" w:rsidRDefault="00796E6D" w:rsidP="006C1CE8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</w:t>
      </w:r>
      <w:r w:rsidR="0065728E" w:rsidRPr="00C86CF3">
        <w:rPr>
          <w:rFonts w:ascii="Times New Roman" w:hAnsi="Times New Roman"/>
          <w:sz w:val="24"/>
          <w:szCs w:val="24"/>
        </w:rPr>
        <w:t xml:space="preserve">      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r w:rsidR="0066143D">
        <w:rPr>
          <w:rFonts w:ascii="Times New Roman" w:hAnsi="Times New Roman"/>
          <w:sz w:val="24"/>
          <w:szCs w:val="24"/>
        </w:rPr>
        <w:t xml:space="preserve"> </w:t>
      </w:r>
      <w:r w:rsidRPr="00C86CF3">
        <w:rPr>
          <w:rFonts w:ascii="Times New Roman" w:hAnsi="Times New Roman"/>
          <w:sz w:val="24"/>
          <w:szCs w:val="24"/>
        </w:rPr>
        <w:t xml:space="preserve"> Способствовать увеличению поступлений налоговых и неналоговых доходов в   местный бюджет. </w:t>
      </w:r>
      <w:r w:rsidR="006C1CE8" w:rsidRPr="006C1CE8">
        <w:rPr>
          <w:rFonts w:ascii="Times New Roman" w:hAnsi="Times New Roman"/>
          <w:sz w:val="24"/>
          <w:szCs w:val="24"/>
        </w:rPr>
        <w:t>В целях п</w:t>
      </w:r>
      <w:r w:rsidR="006E1999">
        <w:rPr>
          <w:rFonts w:ascii="Times New Roman" w:hAnsi="Times New Roman"/>
          <w:sz w:val="24"/>
          <w:szCs w:val="24"/>
        </w:rPr>
        <w:t>овышения доходов бюджета Сельского поселения «Юшар</w:t>
      </w:r>
      <w:r w:rsidR="009562AE">
        <w:rPr>
          <w:rFonts w:ascii="Times New Roman" w:hAnsi="Times New Roman"/>
          <w:sz w:val="24"/>
          <w:szCs w:val="24"/>
        </w:rPr>
        <w:t>ский сельсовет» А</w:t>
      </w:r>
      <w:r w:rsidR="006C1CE8" w:rsidRPr="006C1CE8">
        <w:rPr>
          <w:rFonts w:ascii="Times New Roman" w:hAnsi="Times New Roman"/>
          <w:sz w:val="24"/>
          <w:szCs w:val="24"/>
        </w:rPr>
        <w:t>дминистрацией Сельского поселения</w:t>
      </w:r>
      <w:r w:rsidR="006C1CE8">
        <w:rPr>
          <w:rFonts w:ascii="Times New Roman" w:hAnsi="Times New Roman"/>
          <w:sz w:val="24"/>
          <w:szCs w:val="24"/>
        </w:rPr>
        <w:t xml:space="preserve"> «Юшар</w:t>
      </w:r>
      <w:r w:rsidR="006C1CE8" w:rsidRPr="006C1CE8">
        <w:rPr>
          <w:rFonts w:ascii="Times New Roman" w:hAnsi="Times New Roman"/>
          <w:sz w:val="24"/>
          <w:szCs w:val="24"/>
        </w:rPr>
        <w:t>ский сельсовет» ЗР НАО необходимо организовать и/или продолжать начатую работу по реализации следующих мероприятий:</w:t>
      </w:r>
    </w:p>
    <w:p w:rsidR="006C1CE8" w:rsidRPr="006C1CE8" w:rsidRDefault="0086595D" w:rsidP="00865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В</w:t>
      </w:r>
      <w:r w:rsidR="006C1CE8" w:rsidRPr="006C1CE8">
        <w:rPr>
          <w:rFonts w:ascii="Times New Roman" w:hAnsi="Times New Roman"/>
          <w:sz w:val="24"/>
          <w:szCs w:val="24"/>
        </w:rPr>
        <w:t>ведение в оборот земельных участков и недвижимого имущества, которые используются гражд</w:t>
      </w:r>
      <w:r>
        <w:rPr>
          <w:rFonts w:ascii="Times New Roman" w:hAnsi="Times New Roman"/>
          <w:sz w:val="24"/>
          <w:szCs w:val="24"/>
        </w:rPr>
        <w:t>анами Сельского поселения</w:t>
      </w:r>
      <w:r w:rsidR="006C1CE8" w:rsidRPr="006C1CE8">
        <w:rPr>
          <w:rFonts w:ascii="Times New Roman" w:hAnsi="Times New Roman"/>
          <w:sz w:val="24"/>
          <w:szCs w:val="24"/>
        </w:rPr>
        <w:t>, функционирующими на территории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C1CE8" w:rsidRPr="006C1CE8">
        <w:rPr>
          <w:rFonts w:ascii="Times New Roman" w:hAnsi="Times New Roman"/>
          <w:sz w:val="24"/>
          <w:szCs w:val="24"/>
        </w:rPr>
        <w:t>, но налоги на них не уплачивается, в связи с нелегальным использованием указанных объектов.</w:t>
      </w:r>
    </w:p>
    <w:p w:rsidR="006C1CE8" w:rsidRPr="006C1CE8" w:rsidRDefault="006C1CE8" w:rsidP="006C1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CE8">
        <w:rPr>
          <w:rFonts w:ascii="Times New Roman" w:hAnsi="Times New Roman"/>
          <w:sz w:val="24"/>
          <w:szCs w:val="24"/>
        </w:rPr>
        <w:t xml:space="preserve">Одним из немногочисленных местных налогов, является земельный налог. Однако препятствием для взыскания этого налога, который должен составлять значительную часть доходов местного бюджета, является отсутствие государственной регистрации многих земельных участков. </w:t>
      </w:r>
    </w:p>
    <w:p w:rsidR="006C1CE8" w:rsidRPr="006C1CE8" w:rsidRDefault="006C1CE8" w:rsidP="00F554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CE8">
        <w:rPr>
          <w:rFonts w:ascii="Times New Roman" w:hAnsi="Times New Roman"/>
          <w:sz w:val="24"/>
          <w:szCs w:val="24"/>
        </w:rPr>
        <w:t xml:space="preserve">Еще одним немаловажным фактором снижения </w:t>
      </w:r>
      <w:proofErr w:type="gramStart"/>
      <w:r w:rsidRPr="006C1CE8">
        <w:rPr>
          <w:rFonts w:ascii="Times New Roman" w:hAnsi="Times New Roman"/>
          <w:sz w:val="24"/>
          <w:szCs w:val="24"/>
        </w:rPr>
        <w:t>поступлений</w:t>
      </w:r>
      <w:proofErr w:type="gramEnd"/>
      <w:r w:rsidRPr="006C1CE8">
        <w:rPr>
          <w:rFonts w:ascii="Times New Roman" w:hAnsi="Times New Roman"/>
          <w:sz w:val="24"/>
          <w:szCs w:val="24"/>
        </w:rPr>
        <w:t xml:space="preserve"> в местный бюджет установленная льгота. В соответствии со ст. 391 "Налогового кодекса Российской Федерации» для пенсионеров, получающих пенсии, назначаемые в порядке, установленном пенсионным законодательством при исчислении земельного налога за налоговые </w:t>
      </w:r>
      <w:proofErr w:type="gramStart"/>
      <w:r w:rsidRPr="006C1CE8">
        <w:rPr>
          <w:rFonts w:ascii="Times New Roman" w:hAnsi="Times New Roman"/>
          <w:sz w:val="24"/>
          <w:szCs w:val="24"/>
        </w:rPr>
        <w:t>периоды</w:t>
      </w:r>
      <w:proofErr w:type="gramEnd"/>
      <w:r w:rsidRPr="006C1CE8">
        <w:rPr>
          <w:rFonts w:ascii="Times New Roman" w:hAnsi="Times New Roman"/>
          <w:sz w:val="24"/>
          <w:szCs w:val="24"/>
        </w:rPr>
        <w:t xml:space="preserve"> начиная с 2017 года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владении. Принятая указанная норма наполовину сократит поступления земельного налога в местный бюджет, и является неблагоприятным поводом сокращения самостоятельности местного бюджета. </w:t>
      </w:r>
      <w:r w:rsidR="00F554A0">
        <w:rPr>
          <w:rFonts w:ascii="Times New Roman" w:hAnsi="Times New Roman"/>
          <w:sz w:val="24"/>
          <w:szCs w:val="24"/>
        </w:rPr>
        <w:t>Уменьш</w:t>
      </w:r>
      <w:r w:rsidRPr="006C1CE8">
        <w:rPr>
          <w:rFonts w:ascii="Times New Roman" w:hAnsi="Times New Roman"/>
          <w:sz w:val="24"/>
          <w:szCs w:val="24"/>
        </w:rPr>
        <w:t>ение поступлений по земельном</w:t>
      </w:r>
      <w:r w:rsidR="00C3569C">
        <w:rPr>
          <w:rFonts w:ascii="Times New Roman" w:hAnsi="Times New Roman"/>
          <w:sz w:val="24"/>
          <w:szCs w:val="24"/>
        </w:rPr>
        <w:t>у налогу с физических лиц в 2021 году по сравнению с 2020</w:t>
      </w:r>
      <w:r w:rsidR="0038599A">
        <w:rPr>
          <w:rFonts w:ascii="Times New Roman" w:hAnsi="Times New Roman"/>
          <w:sz w:val="24"/>
          <w:szCs w:val="24"/>
        </w:rPr>
        <w:t xml:space="preserve"> году составило в сумме 16,9 тыс</w:t>
      </w:r>
      <w:proofErr w:type="gramStart"/>
      <w:r w:rsidR="0038599A">
        <w:rPr>
          <w:rFonts w:ascii="Times New Roman" w:hAnsi="Times New Roman"/>
          <w:sz w:val="24"/>
          <w:szCs w:val="24"/>
        </w:rPr>
        <w:t>.р</w:t>
      </w:r>
      <w:proofErr w:type="gramEnd"/>
      <w:r w:rsidR="0038599A">
        <w:rPr>
          <w:rFonts w:ascii="Times New Roman" w:hAnsi="Times New Roman"/>
          <w:sz w:val="24"/>
          <w:szCs w:val="24"/>
        </w:rPr>
        <w:t>уб</w:t>
      </w:r>
      <w:r w:rsidRPr="006C1CE8">
        <w:rPr>
          <w:rFonts w:ascii="Times New Roman" w:hAnsi="Times New Roman"/>
          <w:sz w:val="24"/>
          <w:szCs w:val="24"/>
        </w:rPr>
        <w:t xml:space="preserve">. </w:t>
      </w:r>
    </w:p>
    <w:p w:rsidR="00F554A0" w:rsidRDefault="006C1CE8" w:rsidP="00F554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4A0">
        <w:rPr>
          <w:rFonts w:ascii="Times New Roman" w:hAnsi="Times New Roman"/>
          <w:sz w:val="24"/>
          <w:szCs w:val="24"/>
        </w:rPr>
        <w:t>Вторым местным налогом является налог на имущество физических лиц. На терри</w:t>
      </w:r>
      <w:r w:rsidR="0038599A">
        <w:rPr>
          <w:rFonts w:ascii="Times New Roman" w:hAnsi="Times New Roman"/>
          <w:sz w:val="24"/>
          <w:szCs w:val="24"/>
        </w:rPr>
        <w:t>тории Сельского поселения</w:t>
      </w:r>
      <w:r w:rsidRPr="00F554A0">
        <w:rPr>
          <w:rFonts w:ascii="Times New Roman" w:hAnsi="Times New Roman"/>
          <w:sz w:val="24"/>
          <w:szCs w:val="24"/>
        </w:rPr>
        <w:t xml:space="preserve"> налицо проблема неучтенного имущества, которое используется без оформления соответствующих документов на собственность. Затягивание гражданами сроков государственной регистрации частных домовладений позволяет им в течение продолжительного времени не уплачивать налог на имущество физических лиц. </w:t>
      </w:r>
    </w:p>
    <w:p w:rsidR="006C1CE8" w:rsidRPr="000B4448" w:rsidRDefault="006C1CE8" w:rsidP="00F554A0">
      <w:pPr>
        <w:spacing w:after="0" w:line="240" w:lineRule="auto"/>
        <w:jc w:val="both"/>
      </w:pPr>
      <w:r w:rsidRPr="006E1999">
        <w:rPr>
          <w:rFonts w:ascii="Times New Roman" w:hAnsi="Times New Roman"/>
          <w:sz w:val="24"/>
          <w:szCs w:val="24"/>
        </w:rPr>
        <w:t>Нельзя не отметить, что работа по оформлению жилых помещений в последние годы активизировалась</w:t>
      </w:r>
      <w:r w:rsidRPr="000B4448">
        <w:t>.</w:t>
      </w:r>
      <w:r>
        <w:t xml:space="preserve"> </w:t>
      </w:r>
    </w:p>
    <w:p w:rsidR="006C1CE8" w:rsidRPr="006E1999" w:rsidRDefault="006C1CE8" w:rsidP="006C1C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E1999">
        <w:rPr>
          <w:rFonts w:ascii="Times New Roman" w:hAnsi="Times New Roman"/>
          <w:sz w:val="24"/>
          <w:szCs w:val="24"/>
        </w:rPr>
        <w:t xml:space="preserve">Указанная проблема (неучтенных земельных участков и недвижимого имущества) могут быть решены путем проведения инвентаризации и постановки на муниципальный учет земельных и имущественных объектов.  </w:t>
      </w:r>
    </w:p>
    <w:p w:rsidR="006C1CE8" w:rsidRDefault="006C1CE8" w:rsidP="006E19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1999">
        <w:rPr>
          <w:rFonts w:ascii="Times New Roman" w:hAnsi="Times New Roman"/>
          <w:sz w:val="24"/>
          <w:szCs w:val="24"/>
        </w:rPr>
        <w:lastRenderedPageBreak/>
        <w:t>Бесспорно, в случае установления норматива отчислений из окружного бюджета в местный бюджет в части неналоговых поступлений в виде арендной платы за земельные участки, расположенные в границах поселения, Администрация Сельского поселения</w:t>
      </w:r>
      <w:r w:rsidR="006E1999">
        <w:rPr>
          <w:rFonts w:ascii="Times New Roman" w:hAnsi="Times New Roman"/>
          <w:sz w:val="24"/>
          <w:szCs w:val="24"/>
        </w:rPr>
        <w:t xml:space="preserve"> «Юшар</w:t>
      </w:r>
      <w:r w:rsidRPr="006E1999">
        <w:rPr>
          <w:rFonts w:ascii="Times New Roman" w:hAnsi="Times New Roman"/>
          <w:sz w:val="24"/>
          <w:szCs w:val="24"/>
        </w:rPr>
        <w:t>ский сельсовет» ЗР НАО была бы в прямой заинтересованности в оформлении лицами, проживающими и функционирующими на терри</w:t>
      </w:r>
      <w:r w:rsidR="0038599A">
        <w:rPr>
          <w:rFonts w:ascii="Times New Roman" w:hAnsi="Times New Roman"/>
          <w:sz w:val="24"/>
          <w:szCs w:val="24"/>
        </w:rPr>
        <w:t>тории Сельского поселения</w:t>
      </w:r>
      <w:r w:rsidRPr="006E1999">
        <w:rPr>
          <w:rFonts w:ascii="Times New Roman" w:hAnsi="Times New Roman"/>
          <w:sz w:val="24"/>
          <w:szCs w:val="24"/>
        </w:rPr>
        <w:t xml:space="preserve"> всех земельных участков, как в собственность, так и в аренду.</w:t>
      </w:r>
      <w:proofErr w:type="gramEnd"/>
    </w:p>
    <w:p w:rsidR="006C1CE8" w:rsidRPr="006E1999" w:rsidRDefault="006C1CE8" w:rsidP="006E19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999">
        <w:rPr>
          <w:rFonts w:ascii="Times New Roman" w:hAnsi="Times New Roman"/>
          <w:sz w:val="24"/>
          <w:szCs w:val="24"/>
        </w:rPr>
        <w:t xml:space="preserve">Необходимо регулярно проводить работу по оценке бюджетной и социальной эффективности предоставляемых налоговых льгот. В 2020 году введена соответствующая методика. Анализ эффективности принятых налоговых льгот проводится теперь ежегодно, а принимаемых, перед введением новой льготы. </w:t>
      </w:r>
    </w:p>
    <w:p w:rsidR="006C1CE8" w:rsidRPr="006E1999" w:rsidRDefault="006C1CE8" w:rsidP="006E19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999">
        <w:rPr>
          <w:rFonts w:ascii="Times New Roman" w:hAnsi="Times New Roman"/>
          <w:sz w:val="24"/>
          <w:szCs w:val="24"/>
        </w:rPr>
        <w:t xml:space="preserve">2) еще одним резервом увеличения налоговых доходов местного бюджета может являться изменение нормативов отчислений налога на доходы физических лиц из регионального бюджета. </w:t>
      </w:r>
    </w:p>
    <w:p w:rsidR="006C1CE8" w:rsidRDefault="006C1CE8" w:rsidP="006E19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999">
        <w:rPr>
          <w:rFonts w:ascii="Times New Roman" w:hAnsi="Times New Roman"/>
          <w:sz w:val="24"/>
          <w:szCs w:val="24"/>
        </w:rPr>
        <w:t xml:space="preserve">В настоящее время основной объем налоговых доходов местных бюджетов формируется не за счет местных налогов, а за счет отчислений от налога на доходы физических лиц. Согласно положениям Бюджетного кодекса и </w:t>
      </w:r>
      <w:proofErr w:type="gramStart"/>
      <w:r w:rsidRPr="006E1999">
        <w:rPr>
          <w:rFonts w:ascii="Times New Roman" w:hAnsi="Times New Roman"/>
          <w:sz w:val="24"/>
          <w:szCs w:val="24"/>
        </w:rPr>
        <w:t>нормативов отчисления, установленных на уровне субъекта РФ поступления от налога на доходы физических лиц  подлежат</w:t>
      </w:r>
      <w:proofErr w:type="gramEnd"/>
      <w:r w:rsidRPr="006E1999">
        <w:rPr>
          <w:rFonts w:ascii="Times New Roman" w:hAnsi="Times New Roman"/>
          <w:sz w:val="24"/>
          <w:szCs w:val="24"/>
        </w:rPr>
        <w:t xml:space="preserve"> зачислению в бюджеты поселений - 7%.  </w:t>
      </w:r>
    </w:p>
    <w:p w:rsidR="005F0F32" w:rsidRDefault="00F95C36" w:rsidP="005F0F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D5E6C">
        <w:rPr>
          <w:rFonts w:ascii="Times New Roman" w:hAnsi="Times New Roman"/>
          <w:sz w:val="24"/>
          <w:szCs w:val="24"/>
        </w:rPr>
        <w:t>В 2020</w:t>
      </w:r>
      <w:r w:rsidR="00CD0517" w:rsidRPr="000B7FE3">
        <w:rPr>
          <w:rFonts w:ascii="Times New Roman" w:hAnsi="Times New Roman"/>
          <w:sz w:val="24"/>
          <w:szCs w:val="24"/>
        </w:rPr>
        <w:t xml:space="preserve"> году в местный бюджет поступило доходов от уплаты налогов, взимаемых в связи с применением упрощенной системы налог</w:t>
      </w:r>
      <w:r w:rsidR="008D5E6C">
        <w:rPr>
          <w:rFonts w:ascii="Times New Roman" w:hAnsi="Times New Roman"/>
          <w:sz w:val="24"/>
          <w:szCs w:val="24"/>
        </w:rPr>
        <w:t>ообложения в сумме 338,5</w:t>
      </w:r>
      <w:r w:rsidR="00CD0517" w:rsidRPr="000B7FE3">
        <w:rPr>
          <w:rFonts w:ascii="Times New Roman" w:hAnsi="Times New Roman"/>
          <w:sz w:val="24"/>
          <w:szCs w:val="24"/>
        </w:rPr>
        <w:t xml:space="preserve"> тыс. руб.,</w:t>
      </w:r>
      <w:r w:rsidR="008D5E6C">
        <w:rPr>
          <w:rFonts w:ascii="Times New Roman" w:hAnsi="Times New Roman"/>
          <w:sz w:val="24"/>
          <w:szCs w:val="24"/>
        </w:rPr>
        <w:t xml:space="preserve">  в 2021 году -  250,0 тыс</w:t>
      </w:r>
      <w:proofErr w:type="gramStart"/>
      <w:r w:rsidR="008D5E6C">
        <w:rPr>
          <w:rFonts w:ascii="Times New Roman" w:hAnsi="Times New Roman"/>
          <w:sz w:val="24"/>
          <w:szCs w:val="24"/>
        </w:rPr>
        <w:t>.</w:t>
      </w:r>
      <w:r w:rsidR="00CD0517" w:rsidRPr="000B7FE3">
        <w:rPr>
          <w:rFonts w:ascii="Times New Roman" w:hAnsi="Times New Roman"/>
          <w:sz w:val="24"/>
          <w:szCs w:val="24"/>
        </w:rPr>
        <w:t>р</w:t>
      </w:r>
      <w:proofErr w:type="gramEnd"/>
      <w:r w:rsidR="008D5E6C">
        <w:rPr>
          <w:rFonts w:ascii="Times New Roman" w:hAnsi="Times New Roman"/>
          <w:sz w:val="24"/>
          <w:szCs w:val="24"/>
        </w:rPr>
        <w:t>уб</w:t>
      </w:r>
      <w:r w:rsidR="00CD0517" w:rsidRPr="000B7FE3">
        <w:rPr>
          <w:rFonts w:ascii="Times New Roman" w:hAnsi="Times New Roman"/>
          <w:sz w:val="24"/>
          <w:szCs w:val="24"/>
        </w:rPr>
        <w:t>.  Таким образом,</w:t>
      </w:r>
      <w:r w:rsidR="000B7FE3" w:rsidRPr="000B7FE3">
        <w:rPr>
          <w:rFonts w:ascii="Times New Roman" w:hAnsi="Times New Roman"/>
          <w:sz w:val="24"/>
          <w:szCs w:val="24"/>
        </w:rPr>
        <w:t xml:space="preserve"> уменьш</w:t>
      </w:r>
      <w:r w:rsidR="00CD0517" w:rsidRPr="000B7FE3">
        <w:rPr>
          <w:rFonts w:ascii="Times New Roman" w:hAnsi="Times New Roman"/>
          <w:sz w:val="24"/>
          <w:szCs w:val="24"/>
        </w:rPr>
        <w:t xml:space="preserve">ение поступлений от уплаты указанных налогов составляет </w:t>
      </w:r>
      <w:r w:rsidR="008D5E6C">
        <w:rPr>
          <w:rFonts w:ascii="Times New Roman" w:hAnsi="Times New Roman"/>
          <w:sz w:val="24"/>
          <w:szCs w:val="24"/>
        </w:rPr>
        <w:t>88,5</w:t>
      </w:r>
      <w:r w:rsidR="00CD0517" w:rsidRPr="000B7FE3">
        <w:rPr>
          <w:rFonts w:ascii="Times New Roman" w:hAnsi="Times New Roman"/>
          <w:sz w:val="24"/>
          <w:szCs w:val="24"/>
        </w:rPr>
        <w:t xml:space="preserve"> т</w:t>
      </w:r>
      <w:r w:rsidR="008D5E6C">
        <w:rPr>
          <w:rFonts w:ascii="Times New Roman" w:hAnsi="Times New Roman"/>
          <w:sz w:val="24"/>
          <w:szCs w:val="24"/>
        </w:rPr>
        <w:t>ыс</w:t>
      </w:r>
      <w:r w:rsidR="00CD0517" w:rsidRPr="000B7FE3">
        <w:rPr>
          <w:rFonts w:ascii="Times New Roman" w:hAnsi="Times New Roman"/>
          <w:sz w:val="24"/>
          <w:szCs w:val="24"/>
        </w:rPr>
        <w:t>.р</w:t>
      </w:r>
      <w:r w:rsidR="008D5E6C">
        <w:rPr>
          <w:rFonts w:ascii="Times New Roman" w:hAnsi="Times New Roman"/>
          <w:sz w:val="24"/>
          <w:szCs w:val="24"/>
        </w:rPr>
        <w:t>уб. Темп роста составил в 2021 году по отношению к 2020</w:t>
      </w:r>
      <w:r w:rsidR="00CD0517" w:rsidRPr="000B7FE3">
        <w:rPr>
          <w:rFonts w:ascii="Times New Roman" w:hAnsi="Times New Roman"/>
          <w:sz w:val="24"/>
          <w:szCs w:val="24"/>
        </w:rPr>
        <w:t xml:space="preserve"> году </w:t>
      </w:r>
      <w:r w:rsidR="008D5E6C">
        <w:rPr>
          <w:rFonts w:ascii="Times New Roman" w:hAnsi="Times New Roman"/>
          <w:sz w:val="24"/>
          <w:szCs w:val="24"/>
        </w:rPr>
        <w:t>73</w:t>
      </w:r>
      <w:r w:rsidR="000B7FE3" w:rsidRPr="000B7FE3">
        <w:rPr>
          <w:rFonts w:ascii="Times New Roman" w:hAnsi="Times New Roman"/>
          <w:sz w:val="24"/>
          <w:szCs w:val="24"/>
        </w:rPr>
        <w:t>,9</w:t>
      </w:r>
      <w:r w:rsidR="00CD0517" w:rsidRPr="000B7FE3">
        <w:rPr>
          <w:rFonts w:ascii="Times New Roman" w:hAnsi="Times New Roman"/>
          <w:sz w:val="24"/>
          <w:szCs w:val="24"/>
        </w:rPr>
        <w:t xml:space="preserve"> %. </w:t>
      </w:r>
    </w:p>
    <w:p w:rsidR="005F0F32" w:rsidRPr="005F0F32" w:rsidRDefault="000B7FE3" w:rsidP="005F0F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 xml:space="preserve">   </w:t>
      </w:r>
      <w:r w:rsidR="005F0F32" w:rsidRPr="005F0F32">
        <w:rPr>
          <w:rFonts w:ascii="Times New Roman" w:hAnsi="Times New Roman"/>
          <w:sz w:val="24"/>
          <w:szCs w:val="24"/>
        </w:rPr>
        <w:t xml:space="preserve">В то же время, возможности контроля налогоплательщиками муниципального образования </w:t>
      </w:r>
      <w:proofErr w:type="gramStart"/>
      <w:r w:rsidR="005F0F32" w:rsidRPr="005F0F32">
        <w:rPr>
          <w:rFonts w:ascii="Times New Roman" w:hAnsi="Times New Roman"/>
          <w:sz w:val="24"/>
          <w:szCs w:val="24"/>
        </w:rPr>
        <w:t>расходования</w:t>
      </w:r>
      <w:proofErr w:type="gramEnd"/>
      <w:r w:rsidR="005F0F32" w:rsidRPr="005F0F32">
        <w:rPr>
          <w:rFonts w:ascii="Times New Roman" w:hAnsi="Times New Roman"/>
          <w:sz w:val="24"/>
          <w:szCs w:val="24"/>
        </w:rPr>
        <w:t xml:space="preserve"> в местном бюджете уплаченного ими налога достаточно велики.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 xml:space="preserve">3) плата за предоставление муниципального жилого фонда по договорам социального найма  и коммерческого найма позволит повысить доходный потенциал местного бюджета. 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Следует обратить внимание на установление дифференцированной платы, в зависимости от благоустроенности и качества предоставляемого жилого помещения.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Указанную плату можно направлять в фонды капитального ремонта многоквартирных домов, а также на реализацию как капитального, так и текущего ремонта муниципального жилого фонда за счет средств местного бюджета.</w:t>
      </w:r>
    </w:p>
    <w:p w:rsidR="005F0F32" w:rsidRPr="005F0F32" w:rsidRDefault="00F95C36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Начатая в 2019</w:t>
      </w:r>
      <w:r w:rsidR="005F0F32" w:rsidRPr="005F0F32">
        <w:rPr>
          <w:rFonts w:ascii="Times New Roman" w:hAnsi="Times New Roman"/>
          <w:sz w:val="24"/>
          <w:szCs w:val="24"/>
        </w:rPr>
        <w:t xml:space="preserve"> году работа по совершенствованию методики расчета платы за пользование жилыми помещениями будет про</w:t>
      </w:r>
      <w:r w:rsidR="008D5E6C">
        <w:rPr>
          <w:rFonts w:ascii="Times New Roman" w:hAnsi="Times New Roman"/>
          <w:sz w:val="24"/>
          <w:szCs w:val="24"/>
        </w:rPr>
        <w:t xml:space="preserve">должена в последующем </w:t>
      </w:r>
      <w:r w:rsidR="005F0F32" w:rsidRPr="005F0F32">
        <w:rPr>
          <w:rFonts w:ascii="Times New Roman" w:hAnsi="Times New Roman"/>
          <w:sz w:val="24"/>
          <w:szCs w:val="24"/>
        </w:rPr>
        <w:t xml:space="preserve"> периоде.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В прогнозном периоде будет продолжена работа по инвентаризации платежей от уплаты по договорам социального и коммерческого найма, в целях выявления задолженности по платежам в бюджет. Своевременные уведомления неплательщиков и подача исковых заявлений в судебные инстанции позволит повысить ответственность среди граждан и соответственно сделать более реалистичными прогнозные показатели поступлений при планировании бюджета.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4) обязательное введение штрафных санкций (неустойки) за нарушение сроков исполнения муниципальных контрактов подрядчиками позволит не только повысить ответственность за своевременность выполнения работ, услуг, не значительно, но и повысить доход местного бюджета.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 xml:space="preserve">В данных обстоятельствах </w:t>
      </w:r>
      <w:proofErr w:type="gramStart"/>
      <w:r w:rsidRPr="005F0F32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5F0F32">
        <w:rPr>
          <w:rFonts w:ascii="Times New Roman" w:hAnsi="Times New Roman"/>
          <w:sz w:val="24"/>
          <w:szCs w:val="24"/>
        </w:rPr>
        <w:t xml:space="preserve"> имеет своевременная </w:t>
      </w:r>
      <w:proofErr w:type="spellStart"/>
      <w:r w:rsidRPr="005F0F32">
        <w:rPr>
          <w:rFonts w:ascii="Times New Roman" w:hAnsi="Times New Roman"/>
          <w:sz w:val="24"/>
          <w:szCs w:val="24"/>
        </w:rPr>
        <w:t>претензионно-исковая</w:t>
      </w:r>
      <w:proofErr w:type="spellEnd"/>
      <w:r w:rsidRPr="005F0F32">
        <w:rPr>
          <w:rFonts w:ascii="Times New Roman" w:hAnsi="Times New Roman"/>
          <w:sz w:val="24"/>
          <w:szCs w:val="24"/>
        </w:rPr>
        <w:t xml:space="preserve"> работа органов местного самоуправления в соответствии с действующим законодательством в отношении подрядчиков, нарушающих условия исполнения муниципальных контрактов.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5) привлечение граждан к финансированию мероприятий по благоустройству территории.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 xml:space="preserve">В </w:t>
      </w:r>
      <w:r w:rsidR="000C561E">
        <w:rPr>
          <w:rFonts w:ascii="Times New Roman" w:hAnsi="Times New Roman"/>
          <w:sz w:val="24"/>
          <w:szCs w:val="24"/>
        </w:rPr>
        <w:t>2020</w:t>
      </w:r>
      <w:r w:rsidRPr="005F0F32">
        <w:rPr>
          <w:rFonts w:ascii="Times New Roman" w:hAnsi="Times New Roman"/>
          <w:sz w:val="24"/>
          <w:szCs w:val="24"/>
        </w:rPr>
        <w:t xml:space="preserve"> году начата работа по привлечению гр</w:t>
      </w:r>
      <w:r w:rsidR="000C561E">
        <w:rPr>
          <w:rFonts w:ascii="Times New Roman" w:hAnsi="Times New Roman"/>
          <w:sz w:val="24"/>
          <w:szCs w:val="24"/>
        </w:rPr>
        <w:t>аждан Сельского поселения</w:t>
      </w:r>
      <w:r w:rsidRPr="005F0F32">
        <w:rPr>
          <w:rFonts w:ascii="Times New Roman" w:hAnsi="Times New Roman"/>
          <w:sz w:val="24"/>
          <w:szCs w:val="24"/>
        </w:rPr>
        <w:t xml:space="preserve"> к участию граждан в мероприятиях по благоустройству территории. Данное участие носит целевой </w:t>
      </w:r>
      <w:r w:rsidRPr="005F0F32">
        <w:rPr>
          <w:rFonts w:ascii="Times New Roman" w:hAnsi="Times New Roman"/>
          <w:sz w:val="24"/>
          <w:szCs w:val="24"/>
        </w:rPr>
        <w:lastRenderedPageBreak/>
        <w:t>характер. Следует вести регулярную инфо</w:t>
      </w:r>
      <w:r>
        <w:rPr>
          <w:rFonts w:ascii="Times New Roman" w:hAnsi="Times New Roman"/>
          <w:sz w:val="24"/>
          <w:szCs w:val="24"/>
        </w:rPr>
        <w:t>рмационно-стимулирующую работу с</w:t>
      </w:r>
      <w:r w:rsidRPr="005F0F32">
        <w:rPr>
          <w:rFonts w:ascii="Times New Roman" w:hAnsi="Times New Roman"/>
          <w:sz w:val="24"/>
          <w:szCs w:val="24"/>
        </w:rPr>
        <w:t xml:space="preserve"> населением о необходимости их привлечения к участию в жизни села и деревень сельского поселения. 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 xml:space="preserve">6) сдача в аренду муниципального имущества. 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 xml:space="preserve">Следует провести полную инвентаризацию неиспользуемого муниципального имущества в целях предоставления его по договорам аренды физическим и юридическим лицам, индивидуальным предпринимателям. </w:t>
      </w:r>
    </w:p>
    <w:p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При разработке проекта местного бюджета необходимо учитывать риски возможного снижения поступлений доходов, чтобы обеспечить полное исполнение всех принятых расходных обязательств.</w:t>
      </w:r>
    </w:p>
    <w:p w:rsidR="005F0F32" w:rsidRPr="005F0F32" w:rsidRDefault="005F0F32" w:rsidP="005F0F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7) повышение предпринимательской активности.</w:t>
      </w:r>
    </w:p>
    <w:p w:rsidR="001A5F35" w:rsidRPr="001A5F35" w:rsidRDefault="001A5F35" w:rsidP="001A5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5F35">
        <w:rPr>
          <w:rFonts w:ascii="Times New Roman" w:hAnsi="Times New Roman"/>
          <w:sz w:val="24"/>
          <w:szCs w:val="24"/>
        </w:rPr>
        <w:t>Реализация плана мероприятий по увеличению поступления налоговых и неналоговых доходов в местный бюджет, утвержденный пост</w:t>
      </w:r>
      <w:r>
        <w:rPr>
          <w:rFonts w:ascii="Times New Roman" w:hAnsi="Times New Roman"/>
          <w:sz w:val="24"/>
          <w:szCs w:val="24"/>
        </w:rPr>
        <w:t>ановлением Администрации МО «Юшар</w:t>
      </w:r>
      <w:r w:rsidRPr="001A5F35">
        <w:rPr>
          <w:rFonts w:ascii="Times New Roman" w:hAnsi="Times New Roman"/>
          <w:sz w:val="24"/>
          <w:szCs w:val="24"/>
        </w:rPr>
        <w:t>ский се</w:t>
      </w:r>
      <w:r>
        <w:rPr>
          <w:rFonts w:ascii="Times New Roman" w:hAnsi="Times New Roman"/>
          <w:sz w:val="24"/>
          <w:szCs w:val="24"/>
        </w:rPr>
        <w:t>льсовет» НАО от 26</w:t>
      </w:r>
      <w:r w:rsidRPr="001A5F35">
        <w:rPr>
          <w:rFonts w:ascii="Times New Roman" w:hAnsi="Times New Roman"/>
          <w:sz w:val="24"/>
          <w:szCs w:val="24"/>
        </w:rPr>
        <w:t>.06.2020 №</w:t>
      </w:r>
      <w:r>
        <w:rPr>
          <w:rFonts w:ascii="Times New Roman" w:hAnsi="Times New Roman"/>
          <w:sz w:val="24"/>
          <w:szCs w:val="24"/>
        </w:rPr>
        <w:t xml:space="preserve"> 41б-п</w:t>
      </w:r>
      <w:r w:rsidRPr="001A5F35">
        <w:rPr>
          <w:rFonts w:ascii="Times New Roman" w:hAnsi="Times New Roman"/>
          <w:sz w:val="24"/>
          <w:szCs w:val="24"/>
        </w:rPr>
        <w:t xml:space="preserve"> усилит эффективность доходного потен</w:t>
      </w:r>
      <w:r w:rsidR="000C561E">
        <w:rPr>
          <w:rFonts w:ascii="Times New Roman" w:hAnsi="Times New Roman"/>
          <w:sz w:val="24"/>
          <w:szCs w:val="24"/>
        </w:rPr>
        <w:t>циала Сельского поселения</w:t>
      </w:r>
      <w:r w:rsidRPr="001A5F35">
        <w:rPr>
          <w:rFonts w:ascii="Times New Roman" w:hAnsi="Times New Roman"/>
          <w:sz w:val="24"/>
          <w:szCs w:val="24"/>
        </w:rPr>
        <w:t xml:space="preserve">. </w:t>
      </w:r>
    </w:p>
    <w:p w:rsidR="00582136" w:rsidRDefault="0066143D" w:rsidP="005821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796E6D" w:rsidRPr="00C86CF3">
        <w:rPr>
          <w:rFonts w:ascii="Times New Roman" w:hAnsi="Times New Roman"/>
          <w:b/>
          <w:sz w:val="24"/>
          <w:szCs w:val="24"/>
        </w:rPr>
        <w:t>5.Политика в сфере межбюджетных  отношений</w:t>
      </w:r>
    </w:p>
    <w:p w:rsidR="004F49A5" w:rsidRDefault="004F49A5" w:rsidP="00582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E6D" w:rsidRPr="00582136" w:rsidRDefault="00582136" w:rsidP="00582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95C36" w:rsidRPr="00582136">
        <w:rPr>
          <w:rFonts w:ascii="Times New Roman" w:hAnsi="Times New Roman"/>
          <w:sz w:val="24"/>
          <w:szCs w:val="24"/>
        </w:rPr>
        <w:t xml:space="preserve">   </w:t>
      </w:r>
      <w:r w:rsidR="00796E6D" w:rsidRPr="00582136">
        <w:rPr>
          <w:rFonts w:ascii="Times New Roman" w:hAnsi="Times New Roman"/>
          <w:sz w:val="24"/>
          <w:szCs w:val="24"/>
        </w:rPr>
        <w:t>Приоритетным направлением развития бюджетной политики в области межбюджетных отношений должно быть внедрение передовых технологий управления в бюджетный процесс, обеспечивающих эффективное предоставление  муниципальных услуг.</w:t>
      </w:r>
    </w:p>
    <w:p w:rsidR="00796E6D" w:rsidRPr="00C86CF3" w:rsidRDefault="00796E6D" w:rsidP="00796E6D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Межбюджетные трансферты  местным бюджетам из окружного и районного бюджета  предоставляются в форме:</w:t>
      </w:r>
    </w:p>
    <w:p w:rsidR="00796E6D" w:rsidRPr="00C86CF3" w:rsidRDefault="00796E6D" w:rsidP="00796E6D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 дотаций  на  выравнивание  бюджетной  обеспеченности   поселений  в целях выравнивания  финансовых возможностей  по осуществлению органами  местного  самоуправления  </w:t>
      </w:r>
      <w:proofErr w:type="gramStart"/>
      <w:r w:rsidRPr="00C86CF3">
        <w:rPr>
          <w:rFonts w:ascii="Times New Roman" w:hAnsi="Times New Roman"/>
          <w:sz w:val="24"/>
          <w:szCs w:val="24"/>
        </w:rPr>
        <w:t>полномочий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 по решению вопросов  местного значения  исходя из численности и объема полномочий;</w:t>
      </w:r>
    </w:p>
    <w:p w:rsidR="00796E6D" w:rsidRPr="00C86CF3" w:rsidRDefault="00796E6D" w:rsidP="00796E6D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 субсидий  местным бюджетам  в целях  </w:t>
      </w:r>
      <w:proofErr w:type="spellStart"/>
      <w:r w:rsidRPr="00C86CF3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86CF3">
        <w:rPr>
          <w:rFonts w:ascii="Times New Roman" w:hAnsi="Times New Roman"/>
          <w:sz w:val="24"/>
          <w:szCs w:val="24"/>
        </w:rPr>
        <w:t xml:space="preserve">  расходных обязательств, возникающих  при выполнении  полномочий органов  местного самоуправления  по вопросам  местного значения;</w:t>
      </w:r>
    </w:p>
    <w:p w:rsidR="00796E6D" w:rsidRPr="00C86CF3" w:rsidRDefault="00796E6D" w:rsidP="00796E6D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 иных   межбюджетных трансфертов  бюджетам  бюджетной  системы   Российской  федерации;</w:t>
      </w:r>
    </w:p>
    <w:p w:rsidR="000176BE" w:rsidRPr="00C86CF3" w:rsidRDefault="00796E6D" w:rsidP="000176BE">
      <w:pPr>
        <w:pStyle w:val="a3"/>
        <w:tabs>
          <w:tab w:val="left" w:pos="5943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  </w:t>
      </w:r>
      <w:r w:rsidR="000C561E">
        <w:rPr>
          <w:rFonts w:ascii="Times New Roman" w:hAnsi="Times New Roman"/>
          <w:sz w:val="24"/>
          <w:szCs w:val="24"/>
        </w:rPr>
        <w:t>Планируемый период на 2023 год и плановый период 2024-2025</w:t>
      </w:r>
      <w:r w:rsidR="000176BE" w:rsidRPr="00C86CF3">
        <w:rPr>
          <w:rFonts w:ascii="Times New Roman" w:hAnsi="Times New Roman"/>
          <w:sz w:val="24"/>
          <w:szCs w:val="24"/>
        </w:rPr>
        <w:t xml:space="preserve"> годы станет важным этапом развития межбюджетных отношений с окружным бюджетом и  бюджетом района.</w:t>
      </w:r>
    </w:p>
    <w:p w:rsidR="00582136" w:rsidRDefault="0065728E" w:rsidP="0058213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   </w:t>
      </w:r>
      <w:r w:rsidR="000176BE" w:rsidRPr="00C86CF3">
        <w:rPr>
          <w:rFonts w:ascii="Times New Roman" w:hAnsi="Times New Roman"/>
          <w:sz w:val="24"/>
          <w:szCs w:val="24"/>
        </w:rPr>
        <w:t>Политика в сфере межбюджетных отношений на среднесрочную перспективу будет направлена на обеспечение сбалансированности местного бюджета, повышение инициативы и ответственности при осуществлении бюджетного проц</w:t>
      </w:r>
      <w:r w:rsidR="000C561E">
        <w:rPr>
          <w:rFonts w:ascii="Times New Roman" w:hAnsi="Times New Roman"/>
          <w:sz w:val="24"/>
          <w:szCs w:val="24"/>
        </w:rPr>
        <w:t>есса в Сельском поселении</w:t>
      </w:r>
      <w:r w:rsidR="000176BE" w:rsidRPr="00C86CF3">
        <w:rPr>
          <w:rFonts w:ascii="Times New Roman" w:hAnsi="Times New Roman"/>
          <w:sz w:val="24"/>
          <w:szCs w:val="24"/>
        </w:rPr>
        <w:t>.</w:t>
      </w:r>
      <w:r w:rsidR="00582136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582136" w:rsidRDefault="00582136" w:rsidP="0058213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582136" w:rsidRDefault="00F454DB" w:rsidP="00582136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582136">
        <w:rPr>
          <w:rFonts w:ascii="Times New Roman" w:hAnsi="Times New Roman"/>
          <w:sz w:val="24"/>
          <w:szCs w:val="24"/>
        </w:rPr>
        <w:t xml:space="preserve">       </w:t>
      </w:r>
      <w:r w:rsidR="00796E6D" w:rsidRPr="00C86CF3">
        <w:rPr>
          <w:rFonts w:ascii="Times New Roman" w:hAnsi="Times New Roman"/>
          <w:b/>
          <w:sz w:val="24"/>
          <w:szCs w:val="24"/>
        </w:rPr>
        <w:t>6.Совершенствование  контроля за целевым  и эффективным использованием  бюджетных средств</w:t>
      </w:r>
    </w:p>
    <w:p w:rsidR="00582136" w:rsidRPr="00582136" w:rsidRDefault="00582136" w:rsidP="0058213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96E6D" w:rsidRPr="00C86CF3" w:rsidRDefault="00796E6D" w:rsidP="00582136">
      <w:pPr>
        <w:pStyle w:val="a3"/>
        <w:tabs>
          <w:tab w:val="left" w:pos="451"/>
          <w:tab w:val="left" w:pos="594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Бюджетная  политика  в области  муниципального  контроля на  20</w:t>
      </w:r>
      <w:r w:rsidR="000C561E">
        <w:rPr>
          <w:rFonts w:ascii="Times New Roman" w:hAnsi="Times New Roman"/>
          <w:sz w:val="24"/>
          <w:szCs w:val="24"/>
        </w:rPr>
        <w:t>23 год  и плановый  период  2024 и 2025</w:t>
      </w:r>
      <w:r w:rsidRPr="00C86CF3">
        <w:rPr>
          <w:rFonts w:ascii="Times New Roman" w:hAnsi="Times New Roman"/>
          <w:sz w:val="24"/>
          <w:szCs w:val="24"/>
        </w:rPr>
        <w:t xml:space="preserve"> годов  будет направлена  на  дальнейшее  развитие  системы  муниципального контроля,  на повышение эффективности  и качества  контрольных  мероприятий. </w:t>
      </w:r>
    </w:p>
    <w:p w:rsidR="00796E6D" w:rsidRPr="00C86CF3" w:rsidRDefault="00796E6D" w:rsidP="00582136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Контрольная  работа должна быть  направлена  на достижение  конечного  результата  по материалам контрольных  мероприятий  путем обязательного получения от  проверенных  организаций  информации  об  устранении  нарушений.</w:t>
      </w:r>
    </w:p>
    <w:p w:rsidR="00796E6D" w:rsidRPr="00C86CF3" w:rsidRDefault="00796E6D" w:rsidP="00796E6D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Особое внимание  должно  быть  уделено контролю:</w:t>
      </w:r>
    </w:p>
    <w:p w:rsidR="00796E6D" w:rsidRPr="00C86CF3" w:rsidRDefault="00796E6D" w:rsidP="00796E6D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за  целевым   и  эффективным  использованием  бюджетных  средств, в том  числе  за  расходованием  целевых  средств  федерального, окружного и районного бюджетов;</w:t>
      </w:r>
    </w:p>
    <w:p w:rsidR="00796E6D" w:rsidRPr="00C86CF3" w:rsidRDefault="00796E6D" w:rsidP="00796E6D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за  реализацией  муниципальных   программ, включая оценку  эффективности их реализации;</w:t>
      </w:r>
    </w:p>
    <w:p w:rsidR="00796E6D" w:rsidRPr="00C86CF3" w:rsidRDefault="00796E6D" w:rsidP="00796E6D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lastRenderedPageBreak/>
        <w:t>за  выполнением  муниципальных  заданий  на оказание  муниципальных услуг (выполнение работ);</w:t>
      </w:r>
    </w:p>
    <w:p w:rsidR="00796E6D" w:rsidRPr="00C86CF3" w:rsidRDefault="00796E6D" w:rsidP="00796E6D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за недопущением   образования  пророченной   кредиторской  задолженности;</w:t>
      </w:r>
    </w:p>
    <w:p w:rsidR="00B71793" w:rsidRPr="00C86CF3" w:rsidRDefault="00796E6D" w:rsidP="00796E6D">
      <w:pPr>
        <w:tabs>
          <w:tab w:val="left" w:pos="4170"/>
        </w:tabs>
        <w:rPr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за  полнотой  и своевременностью  предоставляемой  отчетной  информации  и  соответствием  данных аналитического  учета данным  бухгалтерского  учета.</w:t>
      </w:r>
    </w:p>
    <w:sectPr w:rsidR="00B71793" w:rsidRPr="00C86CF3" w:rsidSect="001D57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8C" w:rsidRDefault="008A3E8C" w:rsidP="0065728E">
      <w:pPr>
        <w:spacing w:after="0" w:line="240" w:lineRule="auto"/>
      </w:pPr>
      <w:r>
        <w:separator/>
      </w:r>
    </w:p>
  </w:endnote>
  <w:endnote w:type="continuationSeparator" w:id="0">
    <w:p w:rsidR="008A3E8C" w:rsidRDefault="008A3E8C" w:rsidP="0065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8C" w:rsidRDefault="008A3E8C" w:rsidP="0065728E">
      <w:pPr>
        <w:spacing w:after="0" w:line="240" w:lineRule="auto"/>
      </w:pPr>
      <w:r>
        <w:separator/>
      </w:r>
    </w:p>
  </w:footnote>
  <w:footnote w:type="continuationSeparator" w:id="0">
    <w:p w:rsidR="008A3E8C" w:rsidRDefault="008A3E8C" w:rsidP="00657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E6D"/>
    <w:rsid w:val="000057D6"/>
    <w:rsid w:val="000176BE"/>
    <w:rsid w:val="0002733F"/>
    <w:rsid w:val="00044E29"/>
    <w:rsid w:val="00052247"/>
    <w:rsid w:val="000616B9"/>
    <w:rsid w:val="00093686"/>
    <w:rsid w:val="000B7FE3"/>
    <w:rsid w:val="000C561E"/>
    <w:rsid w:val="000E411F"/>
    <w:rsid w:val="000E6FA8"/>
    <w:rsid w:val="000F2523"/>
    <w:rsid w:val="000F5C72"/>
    <w:rsid w:val="00102202"/>
    <w:rsid w:val="00124B79"/>
    <w:rsid w:val="001411F9"/>
    <w:rsid w:val="001665BD"/>
    <w:rsid w:val="001A475E"/>
    <w:rsid w:val="001A5F35"/>
    <w:rsid w:val="001A681E"/>
    <w:rsid w:val="001B09AD"/>
    <w:rsid w:val="001B112B"/>
    <w:rsid w:val="001B222F"/>
    <w:rsid w:val="001D579C"/>
    <w:rsid w:val="001F1638"/>
    <w:rsid w:val="0021642D"/>
    <w:rsid w:val="00226328"/>
    <w:rsid w:val="0026192C"/>
    <w:rsid w:val="002619F2"/>
    <w:rsid w:val="002B4F67"/>
    <w:rsid w:val="002D59C5"/>
    <w:rsid w:val="002E4623"/>
    <w:rsid w:val="00303928"/>
    <w:rsid w:val="0031727A"/>
    <w:rsid w:val="003253CE"/>
    <w:rsid w:val="00335AB3"/>
    <w:rsid w:val="00383CDD"/>
    <w:rsid w:val="0038599A"/>
    <w:rsid w:val="00385E0C"/>
    <w:rsid w:val="003A53D2"/>
    <w:rsid w:val="003A78A8"/>
    <w:rsid w:val="003B7EB9"/>
    <w:rsid w:val="003D288C"/>
    <w:rsid w:val="004010AB"/>
    <w:rsid w:val="004576C9"/>
    <w:rsid w:val="0046748B"/>
    <w:rsid w:val="00476221"/>
    <w:rsid w:val="00491681"/>
    <w:rsid w:val="004A2A5E"/>
    <w:rsid w:val="004E2BDD"/>
    <w:rsid w:val="004E5DB6"/>
    <w:rsid w:val="004F49A5"/>
    <w:rsid w:val="00536E9A"/>
    <w:rsid w:val="00574589"/>
    <w:rsid w:val="00582136"/>
    <w:rsid w:val="00596ECF"/>
    <w:rsid w:val="005A7CBA"/>
    <w:rsid w:val="005C49F8"/>
    <w:rsid w:val="005D7AC9"/>
    <w:rsid w:val="005E41C2"/>
    <w:rsid w:val="005F0F32"/>
    <w:rsid w:val="00634F70"/>
    <w:rsid w:val="0065728E"/>
    <w:rsid w:val="00657C51"/>
    <w:rsid w:val="0066143D"/>
    <w:rsid w:val="006652BC"/>
    <w:rsid w:val="00694E7B"/>
    <w:rsid w:val="006A20DB"/>
    <w:rsid w:val="006B5084"/>
    <w:rsid w:val="006B554D"/>
    <w:rsid w:val="006C1CE8"/>
    <w:rsid w:val="006C4F68"/>
    <w:rsid w:val="006D75CB"/>
    <w:rsid w:val="006E1999"/>
    <w:rsid w:val="00736D19"/>
    <w:rsid w:val="007723FD"/>
    <w:rsid w:val="00781AE7"/>
    <w:rsid w:val="007950BC"/>
    <w:rsid w:val="00796E6D"/>
    <w:rsid w:val="007A3CB1"/>
    <w:rsid w:val="007A768D"/>
    <w:rsid w:val="007C27A3"/>
    <w:rsid w:val="00813035"/>
    <w:rsid w:val="008136C2"/>
    <w:rsid w:val="00830E24"/>
    <w:rsid w:val="00840252"/>
    <w:rsid w:val="0086595D"/>
    <w:rsid w:val="00871FA2"/>
    <w:rsid w:val="0089224D"/>
    <w:rsid w:val="008A3E8C"/>
    <w:rsid w:val="008D2D0F"/>
    <w:rsid w:val="008D5E6C"/>
    <w:rsid w:val="008E313A"/>
    <w:rsid w:val="008F00E7"/>
    <w:rsid w:val="0095027F"/>
    <w:rsid w:val="009562AE"/>
    <w:rsid w:val="00967B98"/>
    <w:rsid w:val="009B6051"/>
    <w:rsid w:val="009C60A2"/>
    <w:rsid w:val="009D28DE"/>
    <w:rsid w:val="009E7A2C"/>
    <w:rsid w:val="009F4188"/>
    <w:rsid w:val="00A17AA0"/>
    <w:rsid w:val="00A3582E"/>
    <w:rsid w:val="00A4670B"/>
    <w:rsid w:val="00A65464"/>
    <w:rsid w:val="00A83C0D"/>
    <w:rsid w:val="00AB5BD5"/>
    <w:rsid w:val="00AC515F"/>
    <w:rsid w:val="00AD39AA"/>
    <w:rsid w:val="00B0137E"/>
    <w:rsid w:val="00B031CC"/>
    <w:rsid w:val="00B102B5"/>
    <w:rsid w:val="00B343C3"/>
    <w:rsid w:val="00B67EBF"/>
    <w:rsid w:val="00B71793"/>
    <w:rsid w:val="00B73014"/>
    <w:rsid w:val="00BB36F6"/>
    <w:rsid w:val="00BC4148"/>
    <w:rsid w:val="00BC4F41"/>
    <w:rsid w:val="00BC5DFA"/>
    <w:rsid w:val="00C3569C"/>
    <w:rsid w:val="00C6475E"/>
    <w:rsid w:val="00C66A1D"/>
    <w:rsid w:val="00C86CF3"/>
    <w:rsid w:val="00CA1139"/>
    <w:rsid w:val="00CA261E"/>
    <w:rsid w:val="00CA5732"/>
    <w:rsid w:val="00CD0517"/>
    <w:rsid w:val="00D01C7C"/>
    <w:rsid w:val="00D03B0A"/>
    <w:rsid w:val="00D5081C"/>
    <w:rsid w:val="00D6140F"/>
    <w:rsid w:val="00D63210"/>
    <w:rsid w:val="00D8769A"/>
    <w:rsid w:val="00D9252B"/>
    <w:rsid w:val="00DB6615"/>
    <w:rsid w:val="00DB6C89"/>
    <w:rsid w:val="00DC0D51"/>
    <w:rsid w:val="00DC4AE5"/>
    <w:rsid w:val="00E3400B"/>
    <w:rsid w:val="00E42E0C"/>
    <w:rsid w:val="00E8352B"/>
    <w:rsid w:val="00E96D17"/>
    <w:rsid w:val="00ED3CD4"/>
    <w:rsid w:val="00F454DB"/>
    <w:rsid w:val="00F524E6"/>
    <w:rsid w:val="00F554A0"/>
    <w:rsid w:val="00F94D7F"/>
    <w:rsid w:val="00F95C36"/>
    <w:rsid w:val="00FA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6E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E6D"/>
    <w:rPr>
      <w:rFonts w:ascii="Tahoma" w:eastAsia="Calibri" w:hAnsi="Tahoma" w:cs="Tahoma"/>
      <w:sz w:val="16"/>
      <w:szCs w:val="16"/>
    </w:rPr>
  </w:style>
  <w:style w:type="paragraph" w:styleId="a6">
    <w:name w:val="No Spacing"/>
    <w:qFormat/>
    <w:rsid w:val="00871FA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F163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728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5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728E"/>
    <w:rPr>
      <w:rFonts w:ascii="Calibri" w:eastAsia="Calibri" w:hAnsi="Calibri" w:cs="Times New Roman"/>
    </w:rPr>
  </w:style>
  <w:style w:type="paragraph" w:customStyle="1" w:styleId="1">
    <w:name w:val="Знак Знак1"/>
    <w:basedOn w:val="a"/>
    <w:rsid w:val="00C86C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Default">
    <w:name w:val="Default"/>
    <w:rsid w:val="00C86C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Знак Знак1"/>
    <w:basedOn w:val="a"/>
    <w:rsid w:val="007A76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1">
    <w:name w:val="Знак Знак1"/>
    <w:basedOn w:val="a"/>
    <w:rsid w:val="00CD05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2877E-5027-4058-917D-C9698A2C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8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2022-10-21T06:21:00Z</cp:lastPrinted>
  <dcterms:created xsi:type="dcterms:W3CDTF">2020-10-26T08:53:00Z</dcterms:created>
  <dcterms:modified xsi:type="dcterms:W3CDTF">2022-10-21T08:18:00Z</dcterms:modified>
</cp:coreProperties>
</file>