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89" w:rsidRDefault="00521489" w:rsidP="00521489">
      <w:pPr>
        <w:tabs>
          <w:tab w:val="left" w:pos="7830"/>
        </w:tabs>
        <w:rPr>
          <w:sz w:val="28"/>
        </w:rPr>
      </w:pPr>
    </w:p>
    <w:p w:rsidR="0043382B" w:rsidRDefault="0043382B" w:rsidP="0043382B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2B" w:rsidRDefault="0043382B" w:rsidP="0043382B">
      <w:pPr>
        <w:jc w:val="center"/>
        <w:rPr>
          <w:b/>
          <w:bCs/>
        </w:rPr>
      </w:pPr>
    </w:p>
    <w:p w:rsidR="0043382B" w:rsidRDefault="007F0936" w:rsidP="0043382B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поселении </w:t>
      </w:r>
    </w:p>
    <w:p w:rsidR="0043382B" w:rsidRDefault="007F0936" w:rsidP="0043382B">
      <w:pPr>
        <w:jc w:val="center"/>
        <w:rPr>
          <w:b/>
          <w:bCs/>
        </w:rPr>
      </w:pPr>
      <w:r>
        <w:rPr>
          <w:b/>
          <w:bCs/>
        </w:rPr>
        <w:t>«Юшарский сельсовет</w:t>
      </w:r>
      <w:r w:rsidR="0043382B" w:rsidRPr="00B9056D">
        <w:rPr>
          <w:b/>
          <w:bCs/>
        </w:rPr>
        <w:t>»</w:t>
      </w:r>
      <w:r w:rsidR="0043382B">
        <w:rPr>
          <w:b/>
          <w:bCs/>
        </w:rPr>
        <w:t xml:space="preserve"> </w:t>
      </w:r>
      <w:r>
        <w:rPr>
          <w:b/>
          <w:bCs/>
        </w:rPr>
        <w:t>Заполярного района  Ненецкого автономного округа</w:t>
      </w:r>
    </w:p>
    <w:p w:rsidR="0043382B" w:rsidRDefault="0043382B" w:rsidP="0043382B">
      <w:pPr>
        <w:rPr>
          <w:b/>
          <w:bCs/>
        </w:rPr>
      </w:pPr>
    </w:p>
    <w:p w:rsidR="0043382B" w:rsidRDefault="0043382B" w:rsidP="0043382B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43382B" w:rsidRDefault="0043382B" w:rsidP="0043382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3382B" w:rsidRDefault="0043382B" w:rsidP="0043382B">
      <w:pPr>
        <w:jc w:val="center"/>
        <w:rPr>
          <w:b/>
          <w:bCs/>
        </w:rPr>
      </w:pPr>
    </w:p>
    <w:p w:rsidR="0043382B" w:rsidRPr="00521489" w:rsidRDefault="007F0936" w:rsidP="0043382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13.08.2021 № 49</w:t>
      </w:r>
      <w:r w:rsidR="0043382B" w:rsidRPr="00521489">
        <w:rPr>
          <w:b/>
          <w:bCs/>
          <w:sz w:val="22"/>
          <w:szCs w:val="22"/>
          <w:u w:val="single"/>
        </w:rPr>
        <w:t>-п</w:t>
      </w:r>
    </w:p>
    <w:p w:rsidR="0043382B" w:rsidRDefault="0043382B" w:rsidP="0043382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п. Каратайка. НАО</w:t>
      </w:r>
    </w:p>
    <w:p w:rsidR="0043382B" w:rsidRDefault="0043382B" w:rsidP="0043382B">
      <w:pPr>
        <w:rPr>
          <w:bCs/>
          <w:sz w:val="20"/>
          <w:szCs w:val="20"/>
        </w:rPr>
      </w:pPr>
    </w:p>
    <w:p w:rsidR="00521489" w:rsidRPr="00751B6F" w:rsidRDefault="0043382B" w:rsidP="0043382B">
      <w:pPr>
        <w:rPr>
          <w:bCs/>
          <w:sz w:val="22"/>
          <w:szCs w:val="22"/>
        </w:rPr>
      </w:pPr>
      <w:r w:rsidRPr="00751B6F">
        <w:rPr>
          <w:bCs/>
          <w:sz w:val="22"/>
          <w:szCs w:val="22"/>
        </w:rPr>
        <w:t>О внесении</w:t>
      </w:r>
      <w:r w:rsidR="00521489" w:rsidRPr="00751B6F">
        <w:rPr>
          <w:bCs/>
          <w:sz w:val="22"/>
          <w:szCs w:val="22"/>
        </w:rPr>
        <w:t xml:space="preserve"> изменений  </w:t>
      </w:r>
    </w:p>
    <w:p w:rsidR="00521489" w:rsidRPr="00751B6F" w:rsidRDefault="00521489" w:rsidP="0043382B">
      <w:pPr>
        <w:rPr>
          <w:bCs/>
          <w:sz w:val="22"/>
          <w:szCs w:val="22"/>
        </w:rPr>
      </w:pPr>
      <w:r w:rsidRPr="00751B6F">
        <w:rPr>
          <w:bCs/>
          <w:sz w:val="22"/>
          <w:szCs w:val="22"/>
        </w:rPr>
        <w:t>в Постановление № 8-п</w:t>
      </w:r>
    </w:p>
    <w:p w:rsidR="0043382B" w:rsidRPr="00751B6F" w:rsidRDefault="00521489" w:rsidP="0043382B">
      <w:pPr>
        <w:rPr>
          <w:bCs/>
          <w:sz w:val="22"/>
          <w:szCs w:val="22"/>
        </w:rPr>
      </w:pPr>
      <w:r w:rsidRPr="00751B6F">
        <w:rPr>
          <w:bCs/>
          <w:sz w:val="22"/>
          <w:szCs w:val="22"/>
        </w:rPr>
        <w:t xml:space="preserve"> от 05.02.2014</w:t>
      </w:r>
      <w:r w:rsidR="0043382B" w:rsidRPr="00751B6F">
        <w:rPr>
          <w:bCs/>
          <w:sz w:val="22"/>
          <w:szCs w:val="22"/>
        </w:rPr>
        <w:t xml:space="preserve"> г.</w:t>
      </w:r>
    </w:p>
    <w:p w:rsidR="0043382B" w:rsidRDefault="0043382B" w:rsidP="0043382B">
      <w:pPr>
        <w:spacing w:line="255" w:lineRule="atLeast"/>
        <w:rPr>
          <w:color w:val="1E1E1E"/>
        </w:rPr>
      </w:pPr>
    </w:p>
    <w:p w:rsidR="0043382B" w:rsidRPr="007F0936" w:rsidRDefault="0043382B" w:rsidP="00521489">
      <w:pPr>
        <w:spacing w:line="255" w:lineRule="atLeast"/>
        <w:jc w:val="both"/>
        <w:rPr>
          <w:color w:val="1E1E1E"/>
        </w:rPr>
      </w:pPr>
      <w:r>
        <w:rPr>
          <w:color w:val="1E1E1E"/>
          <w:sz w:val="28"/>
          <w:szCs w:val="28"/>
        </w:rPr>
        <w:t xml:space="preserve">     </w:t>
      </w:r>
      <w:r w:rsidR="00521489">
        <w:rPr>
          <w:color w:val="1E1E1E"/>
          <w:sz w:val="28"/>
          <w:szCs w:val="28"/>
        </w:rPr>
        <w:t xml:space="preserve">       </w:t>
      </w:r>
      <w:r w:rsidRPr="007F0936">
        <w:rPr>
          <w:color w:val="1E1E1E"/>
        </w:rPr>
        <w:t>Для создания резерва по ликвидации чрезвычайных ситуаций природного и техноген</w:t>
      </w:r>
      <w:r w:rsidR="00751B6F" w:rsidRPr="007F0936">
        <w:rPr>
          <w:color w:val="1E1E1E"/>
        </w:rPr>
        <w:t xml:space="preserve">ного характера  на территории Сельского поселения </w:t>
      </w:r>
      <w:r w:rsidRPr="007F0936">
        <w:rPr>
          <w:color w:val="1E1E1E"/>
        </w:rPr>
        <w:t xml:space="preserve"> «Юшарский сельсовет» </w:t>
      </w:r>
      <w:r w:rsidR="0015357C" w:rsidRPr="007F0936">
        <w:rPr>
          <w:color w:val="1E1E1E"/>
        </w:rPr>
        <w:t>Заполярного</w:t>
      </w:r>
      <w:r w:rsidR="00751B6F" w:rsidRPr="007F0936">
        <w:rPr>
          <w:color w:val="1E1E1E"/>
        </w:rPr>
        <w:t xml:space="preserve"> район</w:t>
      </w:r>
      <w:r w:rsidR="0015357C" w:rsidRPr="007F0936">
        <w:rPr>
          <w:color w:val="1E1E1E"/>
        </w:rPr>
        <w:t>а</w:t>
      </w:r>
      <w:r w:rsidR="00751B6F" w:rsidRPr="007F0936">
        <w:rPr>
          <w:color w:val="1E1E1E"/>
        </w:rPr>
        <w:t xml:space="preserve"> Ненецкого автономного округа</w:t>
      </w:r>
      <w:r w:rsidR="007F0936">
        <w:rPr>
          <w:color w:val="1E1E1E"/>
        </w:rPr>
        <w:t>,</w:t>
      </w:r>
      <w:r w:rsidR="00751B6F" w:rsidRPr="007F0936">
        <w:rPr>
          <w:color w:val="1E1E1E"/>
        </w:rPr>
        <w:t xml:space="preserve">  Администрация  Сельского поселения</w:t>
      </w:r>
      <w:r w:rsidRPr="007F0936">
        <w:rPr>
          <w:color w:val="1E1E1E"/>
        </w:rPr>
        <w:t xml:space="preserve"> «Юшарский сельсовет»</w:t>
      </w:r>
      <w:r w:rsidR="0015357C" w:rsidRPr="007F0936">
        <w:rPr>
          <w:color w:val="1E1E1E"/>
        </w:rPr>
        <w:t xml:space="preserve"> Заполярного</w:t>
      </w:r>
      <w:r w:rsidR="00751B6F" w:rsidRPr="007F0936">
        <w:rPr>
          <w:color w:val="1E1E1E"/>
        </w:rPr>
        <w:t xml:space="preserve"> район</w:t>
      </w:r>
      <w:r w:rsidR="0015357C" w:rsidRPr="007F0936">
        <w:rPr>
          <w:color w:val="1E1E1E"/>
        </w:rPr>
        <w:t>а</w:t>
      </w:r>
      <w:r w:rsidR="00751B6F" w:rsidRPr="007F0936">
        <w:rPr>
          <w:color w:val="1E1E1E"/>
        </w:rPr>
        <w:t xml:space="preserve"> </w:t>
      </w:r>
      <w:r w:rsidRPr="007F0936">
        <w:rPr>
          <w:color w:val="1E1E1E"/>
        </w:rPr>
        <w:t>Н</w:t>
      </w:r>
      <w:r w:rsidR="00751B6F" w:rsidRPr="007F0936">
        <w:rPr>
          <w:color w:val="1E1E1E"/>
        </w:rPr>
        <w:t>енецкого автономного округа  ПОСТАНОВЛЯЕТ</w:t>
      </w:r>
      <w:r w:rsidRPr="007F0936">
        <w:rPr>
          <w:color w:val="1E1E1E"/>
        </w:rPr>
        <w:t>:</w:t>
      </w:r>
    </w:p>
    <w:p w:rsidR="0043382B" w:rsidRPr="007F0936" w:rsidRDefault="00521489" w:rsidP="0043382B">
      <w:pPr>
        <w:pStyle w:val="a3"/>
        <w:numPr>
          <w:ilvl w:val="0"/>
          <w:numId w:val="1"/>
        </w:numPr>
        <w:spacing w:line="255" w:lineRule="atLeast"/>
        <w:rPr>
          <w:b/>
          <w:color w:val="1E1E1E"/>
        </w:rPr>
      </w:pPr>
      <w:r w:rsidRPr="007F0936">
        <w:rPr>
          <w:color w:val="1E1E1E"/>
        </w:rPr>
        <w:t>Приложение</w:t>
      </w:r>
      <w:r w:rsidR="0043382B" w:rsidRPr="007F0936">
        <w:rPr>
          <w:color w:val="1E1E1E"/>
        </w:rPr>
        <w:t xml:space="preserve">  п</w:t>
      </w:r>
      <w:r w:rsidRPr="007F0936">
        <w:rPr>
          <w:color w:val="1E1E1E"/>
        </w:rPr>
        <w:t xml:space="preserve">остановления   №  8- </w:t>
      </w:r>
      <w:proofErr w:type="spellStart"/>
      <w:proofErr w:type="gramStart"/>
      <w:r w:rsidRPr="007F0936">
        <w:rPr>
          <w:color w:val="1E1E1E"/>
        </w:rPr>
        <w:t>п</w:t>
      </w:r>
      <w:proofErr w:type="spellEnd"/>
      <w:proofErr w:type="gramEnd"/>
      <w:r w:rsidRPr="007F0936">
        <w:rPr>
          <w:color w:val="1E1E1E"/>
        </w:rPr>
        <w:t xml:space="preserve">  от 05.02</w:t>
      </w:r>
      <w:r w:rsidR="0043382B" w:rsidRPr="007F0936">
        <w:rPr>
          <w:color w:val="1E1E1E"/>
        </w:rPr>
        <w:t>.201</w:t>
      </w:r>
      <w:r w:rsidRPr="007F0936">
        <w:rPr>
          <w:color w:val="1E1E1E"/>
        </w:rPr>
        <w:t>4</w:t>
      </w:r>
      <w:r w:rsidR="0043382B" w:rsidRPr="007F0936">
        <w:rPr>
          <w:color w:val="1E1E1E"/>
        </w:rPr>
        <w:t xml:space="preserve"> года отменить и изложить в новой  редакции.</w:t>
      </w:r>
    </w:p>
    <w:p w:rsidR="0043382B" w:rsidRDefault="0043382B" w:rsidP="0043382B">
      <w:pPr>
        <w:pStyle w:val="a3"/>
        <w:spacing w:line="255" w:lineRule="atLeast"/>
        <w:rPr>
          <w:color w:val="1E1E1E"/>
          <w:sz w:val="28"/>
          <w:szCs w:val="28"/>
        </w:rPr>
      </w:pPr>
    </w:p>
    <w:p w:rsidR="0043382B" w:rsidRPr="00751B6F" w:rsidRDefault="0043382B" w:rsidP="0043382B">
      <w:pPr>
        <w:spacing w:line="255" w:lineRule="atLeast"/>
        <w:ind w:firstLine="150"/>
        <w:jc w:val="center"/>
        <w:rPr>
          <w:b/>
          <w:color w:val="1E1E1E"/>
        </w:rPr>
      </w:pPr>
      <w:r w:rsidRPr="00751B6F">
        <w:rPr>
          <w:b/>
          <w:color w:val="1E1E1E"/>
        </w:rPr>
        <w:t xml:space="preserve">НОМЕНКЛАТУРА </w:t>
      </w:r>
    </w:p>
    <w:p w:rsidR="0043382B" w:rsidRPr="00751B6F" w:rsidRDefault="0043382B" w:rsidP="0043382B">
      <w:pPr>
        <w:spacing w:line="255" w:lineRule="atLeast"/>
        <w:ind w:firstLine="150"/>
        <w:jc w:val="center"/>
        <w:rPr>
          <w:b/>
          <w:color w:val="1E1E1E"/>
        </w:rPr>
      </w:pPr>
      <w:r w:rsidRPr="00751B6F">
        <w:rPr>
          <w:b/>
          <w:color w:val="1E1E1E"/>
        </w:rPr>
        <w:t>И ОБЪЕМ РЕЗЕРВА МАТЕРИАЛЬНЫХ РЕСУ</w:t>
      </w:r>
      <w:r w:rsidR="00521489" w:rsidRPr="00751B6F">
        <w:rPr>
          <w:b/>
          <w:color w:val="1E1E1E"/>
        </w:rPr>
        <w:t>РСОВ СЕЛЬСКОГО ПОСЕЛЕНИЯ</w:t>
      </w:r>
      <w:r w:rsidRPr="00751B6F">
        <w:rPr>
          <w:b/>
          <w:color w:val="1E1E1E"/>
        </w:rPr>
        <w:t xml:space="preserve"> «ЮШАРСКИЙ СЕЛЬСОВЕТ» </w:t>
      </w:r>
      <w:r w:rsidR="00E45590">
        <w:rPr>
          <w:b/>
          <w:color w:val="1E1E1E"/>
        </w:rPr>
        <w:t>ЗАПОЛЯРНОГО</w:t>
      </w:r>
      <w:r w:rsidR="00521489" w:rsidRPr="00751B6F">
        <w:rPr>
          <w:b/>
          <w:color w:val="1E1E1E"/>
        </w:rPr>
        <w:t xml:space="preserve"> РАЙОН</w:t>
      </w:r>
      <w:r w:rsidR="00E45590">
        <w:rPr>
          <w:b/>
          <w:color w:val="1E1E1E"/>
        </w:rPr>
        <w:t>А</w:t>
      </w:r>
      <w:r w:rsidR="00521489" w:rsidRPr="00751B6F">
        <w:rPr>
          <w:b/>
          <w:color w:val="1E1E1E"/>
        </w:rPr>
        <w:t xml:space="preserve"> </w:t>
      </w:r>
      <w:r w:rsidRPr="00751B6F">
        <w:rPr>
          <w:b/>
          <w:color w:val="1E1E1E"/>
        </w:rPr>
        <w:t>НЕНЕЦКОГО АВТОНОМНОГО ОКРУГА ДЛЯ ЛИКВИДАЦИИ ЧРЕЗВЫЧАЙНЫХ СИТУАЦИЙ ПРИРОДНОГО ТЕХНОГЕННОГО ХАРАКТЕРА НА ТЕРРИ</w:t>
      </w:r>
      <w:r w:rsidR="00521489" w:rsidRPr="00751B6F">
        <w:rPr>
          <w:b/>
          <w:color w:val="1E1E1E"/>
        </w:rPr>
        <w:t xml:space="preserve">ТОРИИ </w:t>
      </w:r>
      <w:r w:rsidRPr="00751B6F">
        <w:rPr>
          <w:b/>
          <w:color w:val="1E1E1E"/>
        </w:rPr>
        <w:t xml:space="preserve"> </w:t>
      </w:r>
      <w:r w:rsidR="00521489" w:rsidRPr="00751B6F">
        <w:rPr>
          <w:b/>
          <w:color w:val="1E1E1E"/>
        </w:rPr>
        <w:t xml:space="preserve">СЕЛЬСКОГО ПОСЕЛЕНИЯ «ЮШАРСКИЙ СЕЛЬСОВЕТ» </w:t>
      </w:r>
      <w:r w:rsidR="00E45590">
        <w:rPr>
          <w:b/>
          <w:color w:val="1E1E1E"/>
        </w:rPr>
        <w:t>ЗАПОЛЯРНОГО</w:t>
      </w:r>
      <w:r w:rsidR="00521489" w:rsidRPr="00751B6F">
        <w:rPr>
          <w:b/>
          <w:color w:val="1E1E1E"/>
        </w:rPr>
        <w:t xml:space="preserve"> РАЙОН</w:t>
      </w:r>
      <w:r w:rsidR="00E45590">
        <w:rPr>
          <w:b/>
          <w:color w:val="1E1E1E"/>
        </w:rPr>
        <w:t>А</w:t>
      </w:r>
      <w:r w:rsidR="00521489" w:rsidRPr="00751B6F">
        <w:rPr>
          <w:b/>
          <w:color w:val="1E1E1E"/>
        </w:rPr>
        <w:t xml:space="preserve"> НЕНЕЦКОГО АВТОНОМНОГО ОКРУГА</w:t>
      </w:r>
    </w:p>
    <w:p w:rsidR="0043382B" w:rsidRPr="00751B6F" w:rsidRDefault="0043382B" w:rsidP="0043382B">
      <w:pPr>
        <w:spacing w:line="255" w:lineRule="atLeast"/>
        <w:ind w:firstLine="150"/>
        <w:jc w:val="center"/>
        <w:rPr>
          <w:b/>
          <w:color w:val="1E1E1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270"/>
        <w:gridCol w:w="2332"/>
        <w:gridCol w:w="2339"/>
      </w:tblGrid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№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 xml:space="preserve">Наименование материальных средств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 xml:space="preserve">Ед. измерения 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Количество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I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Продовольствие (из расчета  10 чел. на 1 сутки)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Хлеб и хлебобулочные изделия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Мука разная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4,7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Крупа и макаронные изделия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Консервы мясные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2,5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Консервы молочные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0,3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6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Сахар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0,94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7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Соль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0,08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8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Масло растительное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0,26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9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Масло животное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0,3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Чай 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0,02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11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Картофель овощи и фрукты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5,55</w:t>
            </w:r>
          </w:p>
        </w:tc>
      </w:tr>
      <w:tr w:rsidR="0043382B" w:rsidRPr="00751B6F" w:rsidTr="00D6724B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12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Консервы рыбные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0,36</w:t>
            </w:r>
          </w:p>
        </w:tc>
      </w:tr>
      <w:tr w:rsidR="0043382B" w:rsidRPr="00751B6F" w:rsidTr="00D6724B">
        <w:trPr>
          <w:trHeight w:val="2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Рыбопродукты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0,75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lastRenderedPageBreak/>
              <w:t>14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Молоко и </w:t>
            </w:r>
            <w:proofErr w:type="gramStart"/>
            <w:r w:rsidRPr="00751B6F">
              <w:rPr>
                <w:color w:val="1E1E1E"/>
              </w:rPr>
              <w:t>молочный</w:t>
            </w:r>
            <w:proofErr w:type="gramEnd"/>
            <w:r w:rsidRPr="00751B6F">
              <w:rPr>
                <w:color w:val="1E1E1E"/>
              </w:rPr>
              <w:t xml:space="preserve"> продукты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2,7</w:t>
            </w:r>
          </w:p>
        </w:tc>
      </w:tr>
      <w:tr w:rsidR="0043382B" w:rsidRPr="00751B6F" w:rsidTr="00D6724B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  <w:lang w:val="en-US"/>
              </w:rPr>
              <w:t>II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Детское питание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Сухие молочные смеси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1,25</w:t>
            </w:r>
          </w:p>
        </w:tc>
      </w:tr>
      <w:tr w:rsidR="0043382B" w:rsidRPr="00751B6F" w:rsidTr="00D6724B">
        <w:trPr>
          <w:trHeight w:val="25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Консервы мясные для детского питания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1,0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Пюре фруктовое и овощное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2,5</w:t>
            </w:r>
          </w:p>
        </w:tc>
      </w:tr>
      <w:tr w:rsidR="0043382B" w:rsidRPr="00751B6F" w:rsidTr="00D6724B">
        <w:trPr>
          <w:trHeight w:val="1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Соки фруктовые для детского питания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2,5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  <w:lang w:val="en-US"/>
              </w:rPr>
              <w:t>II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b/>
                <w:color w:val="1E1E1E"/>
              </w:rPr>
              <w:t>Вещевое имущество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Одеяло шерстяное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 xml:space="preserve">2 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Постельные принадлежности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Матрацы 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proofErr w:type="gramStart"/>
            <w:r w:rsidRPr="00751B6F">
              <w:rPr>
                <w:color w:val="1E1E1E"/>
              </w:rPr>
              <w:t>Кг</w:t>
            </w:r>
            <w:proofErr w:type="gramEnd"/>
            <w:r w:rsidR="00611F47" w:rsidRPr="00751B6F">
              <w:rPr>
                <w:color w:val="1E1E1E"/>
              </w:rPr>
              <w:t>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Полотенца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255"/>
        </w:trPr>
        <w:tc>
          <w:tcPr>
            <w:tcW w:w="561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Моющие средства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Палатки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</w:t>
            </w:r>
            <w:r w:rsidR="00611F47" w:rsidRPr="00751B6F">
              <w:rPr>
                <w:color w:val="1E1E1E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Кровати раскладные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</w:t>
            </w:r>
            <w:r w:rsidR="00611F47" w:rsidRPr="00751B6F">
              <w:rPr>
                <w:color w:val="1E1E1E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1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Спальные мешки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Комплект зимней одежды (шапка, куртка, ползунки, валенки, рукавицы)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  <w:lang w:val="en-US"/>
              </w:rPr>
              <w:t>III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 xml:space="preserve">Строительные материалы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Рубероид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  <w:proofErr w:type="gramStart"/>
            <w:r w:rsidRPr="00751B6F">
              <w:rPr>
                <w:color w:val="1E1E1E"/>
              </w:rPr>
              <w:t>2</w:t>
            </w:r>
            <w:proofErr w:type="gramEnd"/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900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Стекло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  <w:proofErr w:type="gramStart"/>
            <w:r w:rsidRPr="00751B6F">
              <w:rPr>
                <w:color w:val="1E1E1E"/>
              </w:rPr>
              <w:t>2</w:t>
            </w:r>
            <w:proofErr w:type="gramEnd"/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54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Трубы стальные Ф/20-108 мм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700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Задвижки  Ф/40-100мм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42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IV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Имущество, оборудование и инструменты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Кабель марки</w:t>
            </w:r>
          </w:p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КГ-3/70+0</w:t>
            </w:r>
          </w:p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ВВГ-4/16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</w:p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100</w:t>
            </w:r>
          </w:p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Провод АППВ-2х25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1000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Рубильник на 100 ампер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Предохранители от 16-100 ампер 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3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Электрогенераторы 2,5-6 кВт (</w:t>
            </w:r>
            <w:proofErr w:type="spellStart"/>
            <w:proofErr w:type="gramStart"/>
            <w:r w:rsidRPr="00751B6F">
              <w:rPr>
                <w:color w:val="1E1E1E"/>
              </w:rPr>
              <w:t>бензиновые-дизельные</w:t>
            </w:r>
            <w:proofErr w:type="spellEnd"/>
            <w:proofErr w:type="gramEnd"/>
            <w:r w:rsidRPr="00751B6F">
              <w:rPr>
                <w:color w:val="1E1E1E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Столбы ЛЭП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Бензопила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Шт. 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Цепи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9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Пила ручная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Лопата (штыковая и совковая)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Шт. 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11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Топор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12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Радиаторы отопления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Электроды (</w:t>
            </w:r>
            <w:proofErr w:type="gramStart"/>
            <w:r w:rsidRPr="00751B6F">
              <w:rPr>
                <w:color w:val="1E1E1E"/>
              </w:rPr>
              <w:t>разного</w:t>
            </w:r>
            <w:proofErr w:type="gramEnd"/>
            <w:r w:rsidRPr="00751B6F">
              <w:rPr>
                <w:color w:val="1E1E1E"/>
              </w:rPr>
              <w:t xml:space="preserve"> наминала)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proofErr w:type="gramStart"/>
            <w:r w:rsidRPr="00751B6F">
              <w:rPr>
                <w:color w:val="1E1E1E"/>
              </w:rPr>
              <w:t>Кг</w:t>
            </w:r>
            <w:proofErr w:type="gramEnd"/>
            <w:r w:rsidRPr="00751B6F">
              <w:rPr>
                <w:color w:val="1E1E1E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14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proofErr w:type="spellStart"/>
            <w:r w:rsidRPr="00751B6F">
              <w:rPr>
                <w:color w:val="1E1E1E"/>
              </w:rPr>
              <w:t>Электроболгарка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Диски для резки металла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16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Сварочный аппарат на 220 вольт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17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Комплект боевой одежды пожарного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6</w:t>
            </w:r>
          </w:p>
        </w:tc>
      </w:tr>
      <w:tr w:rsidR="00AB076E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18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rPr>
                <w:color w:val="1E1E1E"/>
                <w:lang w:val="en-US"/>
              </w:rPr>
            </w:pPr>
            <w:proofErr w:type="spellStart"/>
            <w:r w:rsidRPr="00751B6F">
              <w:rPr>
                <w:color w:val="1E1E1E"/>
              </w:rPr>
              <w:t>Мотопомпа</w:t>
            </w:r>
            <w:proofErr w:type="spellEnd"/>
            <w:r w:rsidRPr="00751B6F">
              <w:rPr>
                <w:color w:val="1E1E1E"/>
              </w:rPr>
              <w:t xml:space="preserve"> </w:t>
            </w:r>
            <w:r w:rsidRPr="00751B6F">
              <w:rPr>
                <w:color w:val="1E1E1E"/>
                <w:lang w:val="en-US"/>
              </w:rPr>
              <w:t>Champion GTP 80/82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</w:tr>
      <w:tr w:rsidR="00AB076E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Огнетушитель ОП-4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AB076E" w:rsidRPr="00751B6F" w:rsidRDefault="00AB076E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6</w:t>
            </w:r>
          </w:p>
        </w:tc>
      </w:tr>
      <w:tr w:rsidR="0043382B" w:rsidRPr="00751B6F" w:rsidTr="00D6724B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V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Медицинское имущество и медикаменты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Носилки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proofErr w:type="spellStart"/>
            <w:proofErr w:type="gramStart"/>
            <w:r w:rsidRPr="00751B6F">
              <w:rPr>
                <w:color w:val="1E1E1E"/>
              </w:rPr>
              <w:t>Шт</w:t>
            </w:r>
            <w:proofErr w:type="spellEnd"/>
            <w:proofErr w:type="gramEnd"/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lastRenderedPageBreak/>
              <w:t>2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Медицинская аптечка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</w:tr>
      <w:tr w:rsidR="00E45590" w:rsidRPr="00751B6F" w:rsidTr="00D6724B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590" w:rsidRPr="00751B6F" w:rsidRDefault="00E45590" w:rsidP="00D6724B">
            <w:pPr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E45590" w:rsidRPr="00751B6F" w:rsidRDefault="00E45590" w:rsidP="00D6724B">
            <w:pPr>
              <w:spacing w:line="255" w:lineRule="atLeast"/>
              <w:rPr>
                <w:color w:val="1E1E1E"/>
              </w:rPr>
            </w:pPr>
            <w:r>
              <w:rPr>
                <w:color w:val="1E1E1E"/>
              </w:rPr>
              <w:t>Медицинская маска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45590" w:rsidRPr="00751B6F" w:rsidRDefault="00E45590" w:rsidP="00D6724B">
            <w:pPr>
              <w:spacing w:line="255" w:lineRule="atLeast"/>
              <w:rPr>
                <w:color w:val="1E1E1E"/>
              </w:rPr>
            </w:pPr>
            <w:r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E45590" w:rsidRPr="00751B6F" w:rsidRDefault="00E45590" w:rsidP="00D6724B">
            <w:pPr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VI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Средства связи и оповещения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Электромегафон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Устройство звукосигнальное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  <w:lang w:val="en-US"/>
              </w:rPr>
            </w:pPr>
            <w:r w:rsidRPr="00751B6F">
              <w:rPr>
                <w:color w:val="1E1E1E"/>
              </w:rPr>
              <w:t>Прибор спутниковой навигации</w:t>
            </w:r>
            <w:r w:rsidRPr="00751B6F">
              <w:rPr>
                <w:color w:val="1E1E1E"/>
                <w:lang w:val="en-US"/>
              </w:rPr>
              <w:t xml:space="preserve"> GPS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rPr>
          <w:trHeight w:val="1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Телефон спутниковой связи с абонентской платой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VII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 xml:space="preserve">Пиломатериалы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брус 150х150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Куб 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Доска обрезная  25х150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Куб 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Доска 50х150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Куб 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  <w:lang w:val="en-US"/>
              </w:rPr>
              <w:t>VIII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Средства индивидуальной</w:t>
            </w:r>
            <w:proofErr w:type="gramStart"/>
            <w:r w:rsidRPr="00751B6F">
              <w:rPr>
                <w:b/>
                <w:color w:val="1E1E1E"/>
              </w:rPr>
              <w:t xml:space="preserve"> ,</w:t>
            </w:r>
            <w:proofErr w:type="gramEnd"/>
            <w:r w:rsidRPr="00751B6F">
              <w:rPr>
                <w:b/>
                <w:color w:val="1E1E1E"/>
              </w:rPr>
              <w:t xml:space="preserve"> радиационной хим. защиты. 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Противогаз  фильтрующий ГП-7ВМт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Респиратор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Шт.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Костюм противочумный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4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Переносные приборы химической разведки  типа ВПХР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Дозиметр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Ком.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  <w:lang w:val="en-US"/>
              </w:rPr>
            </w:pPr>
            <w:r w:rsidRPr="00751B6F">
              <w:rPr>
                <w:color w:val="1E1E1E"/>
                <w:lang w:val="en-US"/>
              </w:rPr>
              <w:t>IX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Горюче-смазочные материалы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Бензин  АИ-92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Литр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200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 xml:space="preserve">Дизельное топливо </w:t>
            </w:r>
            <w:proofErr w:type="gramStart"/>
            <w:r w:rsidRPr="00751B6F">
              <w:rPr>
                <w:color w:val="1E1E1E"/>
              </w:rPr>
              <w:t xml:space="preserve">( </w:t>
            </w:r>
            <w:proofErr w:type="gramEnd"/>
            <w:r w:rsidRPr="00751B6F">
              <w:rPr>
                <w:color w:val="1E1E1E"/>
              </w:rPr>
              <w:t>зимнее)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Литр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50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3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Масла (разные)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Литр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10</w:t>
            </w:r>
          </w:p>
        </w:tc>
      </w:tr>
      <w:tr w:rsidR="0043382B" w:rsidRPr="00751B6F" w:rsidTr="00D6724B">
        <w:tc>
          <w:tcPr>
            <w:tcW w:w="561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  <w:lang w:val="en-US"/>
              </w:rPr>
              <w:t>X</w:t>
            </w:r>
          </w:p>
        </w:tc>
        <w:tc>
          <w:tcPr>
            <w:tcW w:w="4307" w:type="dxa"/>
          </w:tcPr>
          <w:p w:rsidR="0043382B" w:rsidRPr="00751B6F" w:rsidRDefault="0043382B" w:rsidP="00D6724B">
            <w:pPr>
              <w:spacing w:line="255" w:lineRule="atLeast"/>
              <w:rPr>
                <w:b/>
                <w:color w:val="1E1E1E"/>
              </w:rPr>
            </w:pPr>
            <w:r w:rsidRPr="00751B6F">
              <w:rPr>
                <w:b/>
                <w:color w:val="1E1E1E"/>
              </w:rPr>
              <w:t>Финансовые средства</w:t>
            </w:r>
          </w:p>
        </w:tc>
        <w:tc>
          <w:tcPr>
            <w:tcW w:w="2349" w:type="dxa"/>
          </w:tcPr>
          <w:p w:rsidR="0043382B" w:rsidRPr="00751B6F" w:rsidRDefault="0043382B" w:rsidP="00D6724B">
            <w:pPr>
              <w:spacing w:line="255" w:lineRule="atLeast"/>
              <w:rPr>
                <w:color w:val="1E1E1E"/>
              </w:rPr>
            </w:pPr>
            <w:r w:rsidRPr="00751B6F">
              <w:rPr>
                <w:color w:val="1E1E1E"/>
              </w:rPr>
              <w:t>Т.руб.</w:t>
            </w:r>
          </w:p>
        </w:tc>
        <w:tc>
          <w:tcPr>
            <w:tcW w:w="2354" w:type="dxa"/>
          </w:tcPr>
          <w:p w:rsidR="0043382B" w:rsidRPr="00751B6F" w:rsidRDefault="0043382B" w:rsidP="00D6724B">
            <w:pPr>
              <w:spacing w:line="255" w:lineRule="atLeast"/>
              <w:jc w:val="center"/>
              <w:rPr>
                <w:color w:val="1E1E1E"/>
              </w:rPr>
            </w:pPr>
            <w:r w:rsidRPr="00751B6F">
              <w:rPr>
                <w:color w:val="1E1E1E"/>
              </w:rPr>
              <w:t>200,00</w:t>
            </w:r>
          </w:p>
        </w:tc>
      </w:tr>
    </w:tbl>
    <w:p w:rsidR="0043382B" w:rsidRPr="00751B6F" w:rsidRDefault="0043382B" w:rsidP="0043382B"/>
    <w:p w:rsidR="0043382B" w:rsidRPr="00751B6F" w:rsidRDefault="0043382B" w:rsidP="0043382B"/>
    <w:p w:rsidR="0043382B" w:rsidRPr="00751B6F" w:rsidRDefault="0043382B" w:rsidP="0043382B"/>
    <w:p w:rsidR="007F0936" w:rsidRDefault="007F0936" w:rsidP="0043382B">
      <w:r>
        <w:t>И.о. главы</w:t>
      </w:r>
      <w:r w:rsidR="00AB076E" w:rsidRPr="00751B6F">
        <w:t xml:space="preserve">  Сель</w:t>
      </w:r>
      <w:r w:rsidR="00E45590">
        <w:t>с</w:t>
      </w:r>
      <w:r w:rsidR="00AB076E" w:rsidRPr="00751B6F">
        <w:t xml:space="preserve">кого поселения </w:t>
      </w:r>
    </w:p>
    <w:p w:rsidR="0043382B" w:rsidRPr="00751B6F" w:rsidRDefault="0043382B" w:rsidP="0043382B">
      <w:r w:rsidRPr="00751B6F">
        <w:t xml:space="preserve"> «Юшарский сельсовет» </w:t>
      </w:r>
      <w:r w:rsidR="00AB076E" w:rsidRPr="00751B6F">
        <w:t xml:space="preserve">ЗР   </w:t>
      </w:r>
      <w:r w:rsidRPr="00751B6F">
        <w:t xml:space="preserve">НАО </w:t>
      </w:r>
      <w:r w:rsidRPr="00751B6F">
        <w:tab/>
      </w:r>
      <w:r w:rsidRPr="00751B6F">
        <w:tab/>
      </w:r>
      <w:r w:rsidRPr="00751B6F">
        <w:tab/>
      </w:r>
      <w:r w:rsidR="00AB076E" w:rsidRPr="00751B6F">
        <w:t xml:space="preserve">                   </w:t>
      </w:r>
      <w:r w:rsidR="007F0936">
        <w:t>В.Н. Вехарева</w:t>
      </w:r>
      <w:r w:rsidR="00AB076E" w:rsidRPr="00751B6F">
        <w:t xml:space="preserve">                                                                  </w:t>
      </w:r>
    </w:p>
    <w:p w:rsidR="003F7FB4" w:rsidRPr="00751B6F" w:rsidRDefault="003F7FB4"/>
    <w:sectPr w:rsidR="003F7FB4" w:rsidRPr="00751B6F" w:rsidSect="003F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D0C"/>
    <w:multiLevelType w:val="hybridMultilevel"/>
    <w:tmpl w:val="214A7436"/>
    <w:lvl w:ilvl="0" w:tplc="18749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82B"/>
    <w:rsid w:val="0015357C"/>
    <w:rsid w:val="003F7FB4"/>
    <w:rsid w:val="0043382B"/>
    <w:rsid w:val="004E5E14"/>
    <w:rsid w:val="00521489"/>
    <w:rsid w:val="00611F47"/>
    <w:rsid w:val="00751B6F"/>
    <w:rsid w:val="007F0936"/>
    <w:rsid w:val="00AB076E"/>
    <w:rsid w:val="00BD24EE"/>
    <w:rsid w:val="00E45590"/>
    <w:rsid w:val="00EC10EF"/>
    <w:rsid w:val="00FB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Анчифиров </dc:creator>
  <cp:keywords/>
  <dc:description/>
  <cp:lastModifiedBy>Пользователь</cp:lastModifiedBy>
  <cp:revision>5</cp:revision>
  <cp:lastPrinted>2021-08-13T05:58:00Z</cp:lastPrinted>
  <dcterms:created xsi:type="dcterms:W3CDTF">2014-02-06T09:18:00Z</dcterms:created>
  <dcterms:modified xsi:type="dcterms:W3CDTF">2021-08-13T05:59:00Z</dcterms:modified>
</cp:coreProperties>
</file>