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1AA" w:rsidRPr="008D11AA" w:rsidRDefault="008D11AA" w:rsidP="008D11AA">
      <w:pPr>
        <w:spacing w:after="150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b/>
          <w:bCs/>
          <w:color w:val="3C3C3C"/>
          <w:sz w:val="21"/>
          <w:szCs w:val="21"/>
          <w:lang w:eastAsia="ru-RU"/>
        </w:rPr>
        <w:t>АДМИНИСТРАЦИЯ МУНИЦИПАЛЬНОГО ОБРАЗОВАНИЯ</w:t>
      </w:r>
    </w:p>
    <w:p w:rsidR="008D11AA" w:rsidRPr="008D11AA" w:rsidRDefault="008D11AA" w:rsidP="008D11AA">
      <w:pPr>
        <w:spacing w:after="150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b/>
          <w:bCs/>
          <w:color w:val="3C3C3C"/>
          <w:sz w:val="21"/>
          <w:szCs w:val="21"/>
          <w:lang w:eastAsia="ru-RU"/>
        </w:rPr>
        <w:t>«ЮШАРСКИЙ СЕЛЬСОВЕТ» НЕНЕЦКОГО АВТОНОМНОГО ОКРУГА</w:t>
      </w:r>
    </w:p>
    <w:p w:rsidR="008D11AA" w:rsidRPr="008D11AA" w:rsidRDefault="008D11AA" w:rsidP="008D11AA">
      <w:pPr>
        <w:spacing w:after="150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b/>
          <w:bCs/>
          <w:color w:val="3C3C3C"/>
          <w:sz w:val="21"/>
          <w:szCs w:val="21"/>
          <w:lang w:eastAsia="ru-RU"/>
        </w:rPr>
        <w:t>ПОСТАНОВЛЕНИЕ</w:t>
      </w:r>
    </w:p>
    <w:p w:rsidR="008D11AA" w:rsidRPr="008D11AA" w:rsidRDefault="008D11AA" w:rsidP="008D11AA">
      <w:pPr>
        <w:spacing w:after="150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b/>
          <w:bCs/>
          <w:color w:val="3C3C3C"/>
          <w:sz w:val="21"/>
          <w:szCs w:val="21"/>
          <w:lang w:eastAsia="ru-RU"/>
        </w:rPr>
        <w:t>от 18.12.2018 № 112 -п</w:t>
      </w:r>
    </w:p>
    <w:p w:rsidR="008D11AA" w:rsidRPr="008D11AA" w:rsidRDefault="008D11AA" w:rsidP="008D11AA">
      <w:pPr>
        <w:spacing w:after="150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b/>
          <w:bCs/>
          <w:color w:val="3C3C3C"/>
          <w:sz w:val="21"/>
          <w:szCs w:val="21"/>
          <w:lang w:eastAsia="ru-RU"/>
        </w:rPr>
        <w:t>п.Каратайка НАО</w:t>
      </w:r>
    </w:p>
    <w:p w:rsidR="008D11AA" w:rsidRPr="008D11AA" w:rsidRDefault="008D11AA" w:rsidP="008D11AA">
      <w:pPr>
        <w:spacing w:after="150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b/>
          <w:bCs/>
          <w:color w:val="3C3C3C"/>
          <w:sz w:val="21"/>
          <w:szCs w:val="21"/>
          <w:lang w:eastAsia="ru-RU"/>
        </w:rPr>
        <w:t>О внесении изменений и дополнений</w:t>
      </w:r>
    </w:p>
    <w:p w:rsidR="008D11AA" w:rsidRPr="008D11AA" w:rsidRDefault="008D11AA" w:rsidP="008D11AA">
      <w:pPr>
        <w:spacing w:after="150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b/>
          <w:bCs/>
          <w:color w:val="3C3C3C"/>
          <w:sz w:val="21"/>
          <w:szCs w:val="21"/>
          <w:lang w:eastAsia="ru-RU"/>
        </w:rPr>
        <w:t>в Постановление от 22.10.2018 № 83-п,</w:t>
      </w:r>
    </w:p>
    <w:p w:rsidR="008D11AA" w:rsidRPr="008D11AA" w:rsidRDefault="008D11AA" w:rsidP="008D11AA">
      <w:pPr>
        <w:spacing w:after="150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b/>
          <w:bCs/>
          <w:color w:val="3C3C3C"/>
          <w:sz w:val="21"/>
          <w:szCs w:val="21"/>
          <w:lang w:eastAsia="ru-RU"/>
        </w:rPr>
        <w:t>от 06.12.2018 № 107-п</w:t>
      </w:r>
    </w:p>
    <w:p w:rsidR="008D11AA" w:rsidRPr="008D11AA" w:rsidRDefault="008D11AA" w:rsidP="008D11AA">
      <w:pPr>
        <w:spacing w:after="150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b/>
          <w:bCs/>
          <w:color w:val="3C3C3C"/>
          <w:sz w:val="21"/>
          <w:szCs w:val="21"/>
          <w:lang w:eastAsia="ru-RU"/>
        </w:rPr>
        <w:t>о Порядке примения бюджетной</w:t>
      </w:r>
    </w:p>
    <w:p w:rsidR="008D11AA" w:rsidRPr="008D11AA" w:rsidRDefault="008D11AA" w:rsidP="008D11AA">
      <w:pPr>
        <w:spacing w:after="150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b/>
          <w:bCs/>
          <w:color w:val="3C3C3C"/>
          <w:sz w:val="21"/>
          <w:szCs w:val="21"/>
          <w:lang w:eastAsia="ru-RU"/>
        </w:rPr>
        <w:t>классификации Российской Федерации</w:t>
      </w:r>
    </w:p>
    <w:p w:rsidR="008D11AA" w:rsidRPr="008D11AA" w:rsidRDefault="008D11AA" w:rsidP="008D11AA">
      <w:pPr>
        <w:spacing w:after="150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b/>
          <w:bCs/>
          <w:color w:val="3C3C3C"/>
          <w:sz w:val="21"/>
          <w:szCs w:val="21"/>
          <w:lang w:eastAsia="ru-RU"/>
        </w:rPr>
        <w:t>в части, относящиеся к местному бюджету</w:t>
      </w:r>
    </w:p>
    <w:p w:rsidR="008D11AA" w:rsidRPr="008D11AA" w:rsidRDefault="008D11AA" w:rsidP="008D11AA">
      <w:pPr>
        <w:spacing w:after="150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b/>
          <w:bCs/>
          <w:color w:val="3C3C3C"/>
          <w:sz w:val="21"/>
          <w:szCs w:val="21"/>
          <w:lang w:eastAsia="ru-RU"/>
        </w:rPr>
        <w:t>на 2018 год и плановый период 2019-2020 годов</w:t>
      </w:r>
    </w:p>
    <w:p w:rsidR="008D11AA" w:rsidRPr="008D11AA" w:rsidRDefault="008D11AA" w:rsidP="008D11AA">
      <w:pPr>
        <w:spacing w:after="150" w:line="240" w:lineRule="auto"/>
        <w:jc w:val="both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color w:val="3C3C3C"/>
          <w:sz w:val="21"/>
          <w:szCs w:val="21"/>
          <w:lang w:eastAsia="ru-RU"/>
        </w:rPr>
        <w:t>На основании положений статьи 21 Бюджетного кодекса Российской Федерации, руководствуясь приказом Министерства финансов Российской Федерации от 01.07.2013 № 65н «Об утвердении Указаний о порядке применения бюджетной классификации Российской Федерации», в целях совершенствования организации работы по составлению, исполнению местного бюджета Администрация муниципального образования «Юшарский сельсовет» Ненецкого автономного округа ПОСТАНОВЛЯЕТ:</w:t>
      </w:r>
    </w:p>
    <w:p w:rsidR="008D11AA" w:rsidRPr="008D11AA" w:rsidRDefault="008D11AA" w:rsidP="008D11AA">
      <w:pPr>
        <w:spacing w:after="150" w:line="240" w:lineRule="auto"/>
        <w:jc w:val="both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color w:val="3C3C3C"/>
          <w:sz w:val="21"/>
          <w:szCs w:val="21"/>
          <w:lang w:eastAsia="ru-RU"/>
        </w:rPr>
        <w:t> </w:t>
      </w:r>
    </w:p>
    <w:p w:rsidR="008D11AA" w:rsidRPr="008D11AA" w:rsidRDefault="008D11AA" w:rsidP="008D11AA">
      <w:pPr>
        <w:spacing w:after="150" w:line="240" w:lineRule="auto"/>
        <w:jc w:val="both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color w:val="3C3C3C"/>
          <w:sz w:val="21"/>
          <w:szCs w:val="21"/>
          <w:lang w:eastAsia="ru-RU"/>
        </w:rPr>
        <w:t>1. Внести изменения и дополнения в Перечень применения целевых статей (муниципальным программам и непрограммным направлениям деятельности) расходов к части, относящихся к местному бюджету на 2018 год и плановый период 2019 и 2020 годов согласно приложению.</w:t>
      </w:r>
    </w:p>
    <w:p w:rsidR="008D11AA" w:rsidRPr="008D11AA" w:rsidRDefault="008D11AA" w:rsidP="008D11AA">
      <w:pPr>
        <w:spacing w:after="150" w:line="240" w:lineRule="auto"/>
        <w:jc w:val="both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color w:val="3C3C3C"/>
          <w:sz w:val="21"/>
          <w:szCs w:val="21"/>
          <w:lang w:eastAsia="ru-RU"/>
        </w:rPr>
        <w:t>2. Настоящее постановление вступает в силу с момента подписания и подлежит размещению на официальном сайте МО «Юшарский сельсовет»</w:t>
      </w:r>
    </w:p>
    <w:p w:rsidR="008D11AA" w:rsidRPr="008D11AA" w:rsidRDefault="008D11AA" w:rsidP="008D11AA">
      <w:pPr>
        <w:spacing w:after="150" w:line="240" w:lineRule="auto"/>
        <w:jc w:val="both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color w:val="3C3C3C"/>
          <w:sz w:val="21"/>
          <w:szCs w:val="21"/>
          <w:lang w:eastAsia="ru-RU"/>
        </w:rPr>
        <w:t>И.о. главы МО «Юшарский сельсовет» В.Н. Вехарева</w:t>
      </w:r>
    </w:p>
    <w:p w:rsidR="008D11AA" w:rsidRPr="008D11AA" w:rsidRDefault="008D11AA" w:rsidP="008D11AA">
      <w:pPr>
        <w:spacing w:after="150" w:line="240" w:lineRule="auto"/>
        <w:jc w:val="both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color w:val="3C3C3C"/>
          <w:sz w:val="21"/>
          <w:szCs w:val="21"/>
          <w:lang w:eastAsia="ru-RU"/>
        </w:rPr>
        <w:t> </w:t>
      </w:r>
    </w:p>
    <w:p w:rsidR="008D11AA" w:rsidRPr="008D11AA" w:rsidRDefault="008D11AA" w:rsidP="008D11AA">
      <w:pPr>
        <w:spacing w:after="150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r w:rsidRPr="008D11AA">
        <w:rPr>
          <w:rFonts w:ascii="Arial" w:eastAsia="Times New Roman" w:hAnsi="Arial" w:cs="Arial"/>
          <w:b/>
          <w:bCs/>
          <w:color w:val="3C3C3C"/>
          <w:sz w:val="21"/>
          <w:szCs w:val="21"/>
          <w:lang w:eastAsia="ru-RU"/>
        </w:rPr>
        <w:t>2.Перечень и коды целевых статей расходов местного бюджета</w:t>
      </w:r>
    </w:p>
    <w:tbl>
      <w:tblPr>
        <w:tblW w:w="95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10"/>
        <w:gridCol w:w="3210"/>
        <w:gridCol w:w="4605"/>
      </w:tblGrid>
      <w:tr w:rsidR="008D11AA" w:rsidRPr="008D11AA" w:rsidTr="008D11AA"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D11AA" w:rsidRPr="008D11AA" w:rsidRDefault="008D11AA" w:rsidP="008D11A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b/>
                <w:bCs/>
                <w:color w:val="3C3C3C"/>
                <w:sz w:val="21"/>
                <w:szCs w:val="21"/>
                <w:lang w:eastAsia="ru-RU"/>
              </w:rPr>
              <w:t>Код целевой статьи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D11AA" w:rsidRPr="008D11AA" w:rsidRDefault="008D11AA" w:rsidP="008D11A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b/>
                <w:bCs/>
                <w:color w:val="3C3C3C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D11AA" w:rsidRPr="008D11AA" w:rsidRDefault="008D11AA" w:rsidP="008D11A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b/>
                <w:bCs/>
                <w:color w:val="3C3C3C"/>
                <w:sz w:val="21"/>
                <w:szCs w:val="21"/>
                <w:lang w:eastAsia="ru-RU"/>
              </w:rPr>
              <w:t>Порядок применения целевой статьи</w:t>
            </w:r>
          </w:p>
        </w:tc>
      </w:tr>
      <w:tr w:rsidR="008D11AA" w:rsidRPr="008D11AA" w:rsidTr="008D11AA"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D11AA" w:rsidRPr="008D11AA" w:rsidRDefault="008D11AA" w:rsidP="008D11A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D11AA" w:rsidRPr="008D11AA" w:rsidRDefault="008D11AA" w:rsidP="008D11A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b/>
                <w:bCs/>
                <w:color w:val="3C3C3C"/>
                <w:sz w:val="21"/>
                <w:szCs w:val="21"/>
                <w:lang w:eastAsia="ru-RU"/>
              </w:rPr>
              <w:t>Непрограммные расходы</w:t>
            </w:r>
          </w:p>
        </w:tc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D11AA" w:rsidRPr="008D11AA" w:rsidRDefault="008D11AA" w:rsidP="008D11A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  <w:t> </w:t>
            </w:r>
          </w:p>
        </w:tc>
      </w:tr>
      <w:tr w:rsidR="008D11AA" w:rsidRPr="008D11AA" w:rsidTr="008D11AA"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D11AA" w:rsidRPr="008D11AA" w:rsidRDefault="008D11AA" w:rsidP="008D11A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  <w:t> </w:t>
            </w:r>
          </w:p>
          <w:p w:rsidR="008D11AA" w:rsidRPr="008D11AA" w:rsidRDefault="008D11AA" w:rsidP="008D11A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  <w:t> </w:t>
            </w:r>
          </w:p>
          <w:p w:rsidR="008D11AA" w:rsidRPr="008D11AA" w:rsidRDefault="008D11AA" w:rsidP="008D11A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  <w:t> </w:t>
            </w:r>
          </w:p>
          <w:p w:rsidR="008D11AA" w:rsidRPr="008D11AA" w:rsidRDefault="008D11AA" w:rsidP="008D11A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  <w:t> </w:t>
            </w:r>
          </w:p>
          <w:p w:rsidR="008D11AA" w:rsidRPr="008D11AA" w:rsidRDefault="008D11AA" w:rsidP="008D11A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  <w:t> </w:t>
            </w:r>
          </w:p>
          <w:p w:rsidR="008D11AA" w:rsidRPr="008D11AA" w:rsidRDefault="008D11AA" w:rsidP="008D11A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  <w:t> </w:t>
            </w:r>
          </w:p>
          <w:p w:rsidR="008D11AA" w:rsidRPr="008D11AA" w:rsidRDefault="008D11AA" w:rsidP="008D11A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  <w:t> </w:t>
            </w:r>
          </w:p>
          <w:p w:rsidR="008D11AA" w:rsidRPr="008D11AA" w:rsidRDefault="008D11AA" w:rsidP="008D11A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  <w:t>98.0.00.91140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D11AA" w:rsidRPr="008D11AA" w:rsidRDefault="008D11AA" w:rsidP="008D11A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  <w:t>Прочие общегосударственные вопросы</w:t>
            </w:r>
          </w:p>
        </w:tc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D11AA" w:rsidRPr="008D11AA" w:rsidRDefault="008D11AA" w:rsidP="008D11A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  <w:t>По данному направлению расходов отражаются расходы прочие общегосударственные вопросы, не отнесенные на другие целевые статьи расходов</w:t>
            </w:r>
          </w:p>
        </w:tc>
      </w:tr>
      <w:tr w:rsidR="008D11AA" w:rsidRPr="008D11AA" w:rsidTr="008D11AA"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D11AA" w:rsidRPr="008D11AA" w:rsidRDefault="008D11AA" w:rsidP="008D11A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  <w:lastRenderedPageBreak/>
              <w:t>98.0.00.96110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D11AA" w:rsidRPr="008D11AA" w:rsidRDefault="008D11AA" w:rsidP="008D11A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  <w:t>Мероприятия в области жилищного фонда</w:t>
            </w:r>
          </w:p>
        </w:tc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D11AA" w:rsidRPr="008D11AA" w:rsidRDefault="008D11AA" w:rsidP="008D11AA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</w:pPr>
            <w:r w:rsidRPr="008D11AA">
              <w:rPr>
                <w:rFonts w:ascii="Arial" w:eastAsia="Times New Roman" w:hAnsi="Arial" w:cs="Arial"/>
                <w:color w:val="3C3C3C"/>
                <w:sz w:val="21"/>
                <w:szCs w:val="21"/>
                <w:lang w:eastAsia="ru-RU"/>
              </w:rPr>
              <w:t>По данному направлению расходов отражаются расходы по мероприятиям  в области жилищного фонда</w:t>
            </w:r>
          </w:p>
        </w:tc>
      </w:tr>
    </w:tbl>
    <w:p w:rsidR="00482B7D" w:rsidRDefault="00482B7D">
      <w:bookmarkStart w:id="0" w:name="_GoBack"/>
      <w:bookmarkEnd w:id="0"/>
    </w:p>
    <w:sectPr w:rsidR="00482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1AA"/>
    <w:rsid w:val="002D0FD0"/>
    <w:rsid w:val="00482B7D"/>
    <w:rsid w:val="008D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95129-8BB6-4916-9AEE-48E0D826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</cp:revision>
  <dcterms:created xsi:type="dcterms:W3CDTF">2023-06-07T11:01:00Z</dcterms:created>
  <dcterms:modified xsi:type="dcterms:W3CDTF">2023-06-07T11:01:00Z</dcterms:modified>
</cp:coreProperties>
</file>