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59" w:rsidRDefault="006A2059" w:rsidP="006A2059">
      <w:pPr>
        <w:tabs>
          <w:tab w:val="left" w:pos="2694"/>
          <w:tab w:val="left" w:pos="2977"/>
          <w:tab w:val="left" w:pos="3261"/>
        </w:tabs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0</wp:posOffset>
            </wp:positionV>
            <wp:extent cx="540385" cy="564515"/>
            <wp:effectExtent l="19050" t="0" r="0" b="0"/>
            <wp:wrapSquare wrapText="right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  <w:t xml:space="preserve">                                                                                        </w:t>
      </w:r>
    </w:p>
    <w:p w:rsidR="006A2059" w:rsidRDefault="006A2059" w:rsidP="006A2059">
      <w:pPr>
        <w:pStyle w:val="1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АДМИНИСТРАЦИЯ МУНИЦИПАЛЬНОГО ОБРАЗОВАНИЯ</w:t>
      </w:r>
    </w:p>
    <w:p w:rsidR="006A2059" w:rsidRDefault="006A2059" w:rsidP="006A2059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«ЮШАРСКИЙ  СЕЛЬСОВЕТ»  НЕНЕЦКОГО АВТОНОМНОГО ОКРУГА</w:t>
      </w:r>
    </w:p>
    <w:p w:rsidR="006A2059" w:rsidRDefault="006A2059" w:rsidP="006A2059">
      <w:pPr>
        <w:pStyle w:val="1"/>
        <w:spacing w:line="276" w:lineRule="auto"/>
      </w:pPr>
      <w:r>
        <w:t>ПОСТАНОВЛЕНИЕ</w:t>
      </w:r>
    </w:p>
    <w:p w:rsidR="006A2059" w:rsidRDefault="006A2059" w:rsidP="006A205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 12 ноября  2018 № 100</w:t>
      </w:r>
      <w:r w:rsidR="00B648B3"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6A2059" w:rsidRDefault="006A2059" w:rsidP="006A2059">
      <w:pPr>
        <w:pStyle w:val="ConsPlusTitle"/>
        <w:widowControl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 утверждении </w:t>
      </w:r>
      <w:hyperlink r:id="rId5" w:history="1">
        <w:proofErr w:type="gramStart"/>
        <w:r>
          <w:rPr>
            <w:rStyle w:val="a4"/>
            <w:rFonts w:ascii="Times New Roman" w:hAnsi="Times New Roman"/>
            <w:b/>
            <w:color w:val="000000"/>
            <w:sz w:val="24"/>
            <w:szCs w:val="24"/>
            <w:u w:val="none"/>
            <w:lang w:eastAsia="ru-RU"/>
          </w:rPr>
          <w:t>Поряд</w:t>
        </w:r>
      </w:hyperlink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ка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разработки и утверждения бюджетного прогноза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муниципального образования «Юшарский сельсовет» 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  на долгосрочный период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13EE" w:rsidRDefault="006A2059" w:rsidP="006A2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hyperlink r:id="rId6" w:history="1">
        <w:r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пунктом 4 статьи 170.1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Федеральным </w:t>
      </w:r>
      <w:hyperlink r:id="rId7" w:history="1"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bCs/>
          <w:color w:val="000000"/>
          <w:sz w:val="24"/>
          <w:szCs w:val="24"/>
        </w:rPr>
        <w:t xml:space="preserve"> от 28.06.2014 N 172-ФЗ "О стратегическом планировании в Российской Федерации", </w:t>
      </w:r>
      <w:r>
        <w:rPr>
          <w:rFonts w:ascii="Times New Roman" w:hAnsi="Times New Roman" w:cs="Times New Roman"/>
          <w:sz w:val="24"/>
          <w:szCs w:val="24"/>
        </w:rPr>
        <w:t>Положением о бюджетном процессе в муниципальном образовании «Юшарский сельсовет»  Ненецкого автономного округа, утвержденным  решением Совета депутатов муниципального образования «Юшарский сельсовет» Ненецкого автономного округа от  25.12.2013 № 7 (в редакции от 21.05.2014 № 3;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30.12.2016 № 3; от 18.05.2018 № 4)</w:t>
      </w:r>
      <w:r w:rsidR="001C13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r:id="rId8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Положение</w:t>
        </w:r>
      </w:hyperlink>
      <w:proofErr w:type="gram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 стратегическом планировании в муниципальном образовании «Юшарский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утвержденным  решением Совета депутатов муниципального образования «Юшарский сельсовет» Ненецкого автономного округа от  19.03.2018 № </w:t>
      </w:r>
      <w:r w:rsidRPr="00197A9B">
        <w:rPr>
          <w:rFonts w:ascii="Times New Roman" w:hAnsi="Times New Roman" w:cs="Times New Roman"/>
          <w:sz w:val="24"/>
          <w:szCs w:val="24"/>
        </w:rPr>
        <w:t>1</w:t>
      </w:r>
    </w:p>
    <w:p w:rsidR="006A2059" w:rsidRPr="001C13EE" w:rsidRDefault="006A2059" w:rsidP="006A20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A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7A9B" w:rsidRPr="001C13EE">
        <w:rPr>
          <w:rFonts w:ascii="Times New Roman" w:hAnsi="Times New Roman" w:cs="Times New Roman"/>
          <w:noProof/>
          <w:sz w:val="24"/>
          <w:szCs w:val="24"/>
        </w:rPr>
        <w:t xml:space="preserve">Администрация  </w:t>
      </w:r>
      <w:r w:rsidR="00197A9B" w:rsidRPr="001C13EE">
        <w:rPr>
          <w:rFonts w:ascii="Times New Roman" w:hAnsi="Times New Roman" w:cs="Times New Roman"/>
          <w:sz w:val="24"/>
          <w:szCs w:val="24"/>
        </w:rPr>
        <w:t>муниципального           образования     «Юшарский      сельсовет»   Ненецкого  автономного  округа    ПОСТАНОВЛЯЕТ: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прилагаемый </w:t>
      </w:r>
      <w:hyperlink r:id="rId9" w:history="1">
        <w:proofErr w:type="gramStart"/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Поряд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разработки и утверждения бюджетного прогноза  муниципального образования «Юшарский сельсовет» Ненецкого автономного округа на долгосрочный период.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6A2059" w:rsidRDefault="006A2059" w:rsidP="006A2059">
      <w:pPr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jc w:val="both"/>
        <w:rPr>
          <w:rFonts w:ascii="Times New Roman" w:hAnsi="Times New Roman"/>
          <w:sz w:val="24"/>
          <w:szCs w:val="24"/>
        </w:rPr>
      </w:pPr>
      <w:bookmarkStart w:id="0" w:name="Par30"/>
      <w:bookmarkEnd w:id="0"/>
    </w:p>
    <w:p w:rsidR="006A2059" w:rsidRDefault="00197A9B" w:rsidP="006A205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A2059">
        <w:rPr>
          <w:rFonts w:ascii="Times New Roman" w:hAnsi="Times New Roman"/>
          <w:sz w:val="24"/>
          <w:szCs w:val="24"/>
        </w:rPr>
        <w:t>И.о главы МО «Юшарский сельсовет» НАО                                              О.А.Данилова</w:t>
      </w:r>
    </w:p>
    <w:p w:rsidR="006A2059" w:rsidRDefault="006A2059" w:rsidP="006A2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  <w:sz w:val="24"/>
          <w:szCs w:val="24"/>
        </w:rPr>
      </w:pPr>
    </w:p>
    <w:p w:rsidR="006A2059" w:rsidRDefault="006A2059" w:rsidP="006A205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A2059" w:rsidRDefault="006A2059" w:rsidP="006A205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6A2059" w:rsidRDefault="006A2059" w:rsidP="006A205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«Юшарский сельсовет» НАО  </w:t>
      </w:r>
    </w:p>
    <w:p w:rsidR="006A2059" w:rsidRDefault="006A2059" w:rsidP="006A205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12.11.2018 № 100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059" w:rsidRDefault="00CA790C" w:rsidP="006A20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10" w:history="1">
        <w:proofErr w:type="gramStart"/>
        <w:r w:rsidR="006A2059">
          <w:rPr>
            <w:rStyle w:val="a4"/>
            <w:rFonts w:ascii="Times New Roman" w:hAnsi="Times New Roman"/>
            <w:b/>
            <w:color w:val="000000"/>
            <w:sz w:val="24"/>
            <w:szCs w:val="24"/>
            <w:u w:val="none"/>
            <w:lang w:eastAsia="ru-RU"/>
          </w:rPr>
          <w:t>Поряд</w:t>
        </w:r>
      </w:hyperlink>
      <w:r w:rsidR="006A2059">
        <w:rPr>
          <w:rFonts w:ascii="Times New Roman" w:hAnsi="Times New Roman"/>
          <w:b/>
          <w:color w:val="000000"/>
          <w:sz w:val="24"/>
          <w:szCs w:val="24"/>
          <w:lang w:eastAsia="ru-RU"/>
        </w:rPr>
        <w:t>ок</w:t>
      </w:r>
      <w:proofErr w:type="gramEnd"/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разработки и утверждения бюджетного прогноза муниципального образования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«Юшарский сельсовет» Ненецкого автономного округа на долгосрочный период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Настоящий Порядок  определяет правила разработки и утверждения, период действия, а также требования к составу и содержанию бюджетного прогноза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муниципального образования «Юшарский 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>на долгосрочный период (далее - бюджетный прогноз).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Бюджетный прогноз формируется в целях осуществления долгосрочного бюджетного планирования в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муниципальном образовании «Юшарский сельсовет» Ненецкого автономного округа </w:t>
      </w:r>
      <w:r>
        <w:rPr>
          <w:rFonts w:ascii="Times New Roman" w:hAnsi="Times New Roman"/>
          <w:sz w:val="24"/>
          <w:szCs w:val="24"/>
        </w:rPr>
        <w:t>на долгосрочный период.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и утверждение бюджетного прогноза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  <w:lang w:eastAsia="ru-RU"/>
        </w:rPr>
        <w:t>Бюджетный прогноз разрабатывается каждые три года на шестилетний период.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2.2. Бюджетный прогноз разрабатывается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основе прогноза социально-экономического развития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«Юшарский  сельсовет» Ненецкого автономного округа </w:t>
      </w:r>
      <w:r>
        <w:rPr>
          <w:rFonts w:ascii="Times New Roman" w:hAnsi="Times New Roman"/>
          <w:sz w:val="24"/>
          <w:szCs w:val="24"/>
          <w:lang w:eastAsia="ru-RU"/>
        </w:rPr>
        <w:t>(далее - прогноз социально-экономического развития) на соответствующий период.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2.3. Бюджетный прогноз может быть изменен с учетом изменения прогноза социально-экономического развития на соответствующий период и принятого </w:t>
      </w:r>
      <w:r>
        <w:rPr>
          <w:rFonts w:ascii="Times New Roman" w:hAnsi="Times New Roman"/>
          <w:sz w:val="24"/>
          <w:szCs w:val="24"/>
          <w:lang w:eastAsia="ru-RU"/>
        </w:rPr>
        <w:t>решения о местном бюджете на очередной финансовый год без продления периода его действия.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 Разработку бюджетного прогноза (проекта бюджетного прогноза, проекта изменений бюджетного прогноза) осуществляет Администрация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муниципального образования «Юшарский сельсовет» Ненецкого автономного округа (далее - </w:t>
      </w: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образования)</w:t>
      </w:r>
      <w:r>
        <w:rPr>
          <w:rFonts w:ascii="Times New Roman" w:hAnsi="Times New Roman"/>
          <w:sz w:val="24"/>
          <w:szCs w:val="24"/>
        </w:rPr>
        <w:t>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Проект бюджетного прогноза (проект изменений бюджетного прогноза) представляется в Администрацию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в составе документов и материалов, представляемых одновременно с проектом местного бюджета на очередной финансовый год.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Проект бюджетного прогноза (проект изменений бюджетного прогноза), за исключением информации о предельных объемах финансового обеспечения реализации программ муниципального образования «Юшарский сельсовет» Ненецкого автономного округа, представляется в Совет депутатов муниципального образования «Юшарский сельсовет» Ненецкого автономного округа одновременно с проектом решения о местном бюджете.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2.7. Бюджетный прогноз (изменения бюджетного прогноза) утверждается (утверждаются) распоряжением Администрация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с учетом результатов рассмотрения проекта решения о местном бюджете в срок, не превышающий двух месяцев со дня официального опубликования (обнародования) решения о местном бюджете.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 и содержание бюджетного прогноза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Бюджетный прогноз включает основные параметры местного бюджета (далее - параметры).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3.2. </w:t>
      </w:r>
      <w:hyperlink r:id="rId11" w:anchor="Par73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Прогноз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параметров составляется по форме согласно приложению 1 к настоящему Порядку.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Информация о </w:t>
      </w:r>
      <w:r>
        <w:rPr>
          <w:rFonts w:ascii="Times New Roman" w:hAnsi="Times New Roman"/>
          <w:color w:val="000000"/>
          <w:sz w:val="24"/>
          <w:szCs w:val="24"/>
        </w:rPr>
        <w:t xml:space="preserve">предельных </w:t>
      </w:r>
      <w:hyperlink r:id="rId12" w:anchor="Par192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</w:rPr>
          <w:t>объемах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финансового обеспечения реализации программ муниципального образования «Юшарский сельсовет» Ненецкого автономного округа на период их действия отражается по форме согласно приложению 2 к настоящему Порядку.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Порядку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разработки и утверждения бюджетного прогноза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«Юшарский сельсовет»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долгосрочный период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73"/>
      <w:bookmarkEnd w:id="1"/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основных параметров бюджета муниципального образования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 сельсовет» 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552"/>
        <w:gridCol w:w="1416"/>
        <w:gridCol w:w="1304"/>
        <w:gridCol w:w="1304"/>
        <w:gridCol w:w="624"/>
        <w:gridCol w:w="624"/>
        <w:gridCol w:w="624"/>
      </w:tblGrid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</w:t>
            </w: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неналоговые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 финансовое обеспечение муниципальных программ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Дефицит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профицит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Отношение дефицита местного бюджета к общему годовому объему доходов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местного бюджета без учета объема безвозмездных поступлений (в процентах)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 дефицита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 - 5.n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Указывается состав источников финансирования дефицита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расходов на обслуживание муниципального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Порядку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разработки и утверждения бюджетного прогноза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«Юшарский сельсовет»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долгосрочный период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ar192"/>
      <w:bookmarkEnd w:id="2"/>
      <w:r>
        <w:rPr>
          <w:rFonts w:ascii="Times New Roman" w:hAnsi="Times New Roman"/>
          <w:sz w:val="24"/>
          <w:szCs w:val="24"/>
        </w:rPr>
        <w:t>ФОРМА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объемы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финансового обеспечения реализации программ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 «Юшарский сельсовет» 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721"/>
        <w:gridCol w:w="1247"/>
        <w:gridCol w:w="1247"/>
        <w:gridCol w:w="1247"/>
        <w:gridCol w:w="624"/>
        <w:gridCol w:w="624"/>
        <w:gridCol w:w="624"/>
      </w:tblGrid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&lt;**&gt;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&lt;**&gt;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</w:t>
            </w: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реализацию муниципальных программ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1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2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1.1.n.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&lt;*&gt; При наличии нескольких источников финансового обеспечения муниципальных программ (средства окружного бюджета, районного бюджета, местного бюджета и т.д.) данные приводятся в разрезе таких источников.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&lt;**&gt; Заполнение граф осуществляется с учетом периода действия муниципальных программ.</w:t>
      </w:r>
    </w:p>
    <w:p w:rsidR="008F0BCF" w:rsidRDefault="008F0BCF"/>
    <w:sectPr w:rsidR="008F0BCF" w:rsidSect="008F0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059"/>
    <w:rsid w:val="00197A9B"/>
    <w:rsid w:val="001C13EE"/>
    <w:rsid w:val="00325F0F"/>
    <w:rsid w:val="006A2059"/>
    <w:rsid w:val="00846895"/>
    <w:rsid w:val="008F0BCF"/>
    <w:rsid w:val="00B648B3"/>
    <w:rsid w:val="00CA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5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20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0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A20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A2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FF03502C968655310D8BD434F9B66FB6EED8C75F8B35CAE66A4108FFD6F2D6C2952D9CA7D793861F3DB3uCe6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44BEFE0082766A53EE01EE3F5D9D1CFDD31C33AC19569525FD3DE5C5D1O0N" TargetMode="External"/><Relationship Id="rId12" Type="http://schemas.openxmlformats.org/officeDocument/2006/relationships/hyperlink" Target="file:///C:\Users\&#1055;&#1086;&#1083;&#1100;&#1079;&#1086;&#1074;&#1072;&#1090;&#1077;&#1083;&#1100;\Desktop\&#1055;&#1088;&#1086;&#1077;&#1082;&#1090;%2007.11.18%20&#1055;&#1086;&#1089;&#1090;%20&#1086;&#1073;%20&#1091;&#1090;&#1074;&#1077;&#1088;%20&#1087;&#1086;&#1088;&#1103;&#1076;&#1082;&#1072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AECFD723340EE44FFC3105C745DC82A558E07801E8FD267DB66D8BAC2A9080F94F79A616F17AJ0N" TargetMode="External"/><Relationship Id="rId11" Type="http://schemas.openxmlformats.org/officeDocument/2006/relationships/hyperlink" Target="file:///C:\Users\&#1055;&#1086;&#1083;&#1100;&#1079;&#1086;&#1074;&#1072;&#1090;&#1077;&#1083;&#1100;\Desktop\&#1055;&#1088;&#1086;&#1077;&#1082;&#1090;%2007.11.18%20&#1055;&#1086;&#1089;&#1090;%20&#1086;&#1073;%20&#1091;&#1090;&#1074;&#1077;&#1088;%20&#1087;&#1086;&#1088;&#1103;&#1076;&#1082;&#1072;.doc" TargetMode="External"/><Relationship Id="rId5" Type="http://schemas.openxmlformats.org/officeDocument/2006/relationships/hyperlink" Target="consultantplus://offline/ref=2AE59B4517CE3A76B00F03E0BA7D006E0D79061D06C99042F8394C8ACA4FD2AFF5106F446671FF8571DAEAY9M9N" TargetMode="External"/><Relationship Id="rId10" Type="http://schemas.openxmlformats.org/officeDocument/2006/relationships/hyperlink" Target="consultantplus://offline/ref=2AE59B4517CE3A76B00F03E0BA7D006E0D79061D06C99042F8394C8ACA4FD2AFF5106F446671FF8571DAEAY9M9N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2AE59B4517CE3A76B00F03E0BA7D006E0D79061D06C99042F8394C8ACA4FD2AFF5106F446671FF8571DAEAY9M9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1264</Words>
  <Characters>7208</Characters>
  <Application>Microsoft Office Word</Application>
  <DocSecurity>0</DocSecurity>
  <Lines>60</Lines>
  <Paragraphs>16</Paragraphs>
  <ScaleCrop>false</ScaleCrop>
  <Company>Krokoz™</Company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2018-11-12T07:33:00Z</cp:lastPrinted>
  <dcterms:created xsi:type="dcterms:W3CDTF">2018-11-12T07:24:00Z</dcterms:created>
  <dcterms:modified xsi:type="dcterms:W3CDTF">2018-11-12T07:46:00Z</dcterms:modified>
</cp:coreProperties>
</file>