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7D7" w:rsidRPr="003367D7" w:rsidRDefault="003367D7" w:rsidP="003367D7">
      <w:pPr>
        <w:spacing w:after="150" w:line="240" w:lineRule="auto"/>
        <w:jc w:val="center"/>
        <w:rPr>
          <w:rFonts w:ascii="Arial" w:eastAsia="Times New Roman" w:hAnsi="Arial" w:cs="Arial"/>
          <w:color w:val="3C3C3C"/>
          <w:sz w:val="21"/>
          <w:szCs w:val="21"/>
          <w:lang w:eastAsia="ru-RU"/>
        </w:rPr>
      </w:pPr>
      <w:r w:rsidRPr="003367D7">
        <w:rPr>
          <w:rFonts w:ascii="Arial" w:eastAsia="Times New Roman" w:hAnsi="Arial" w:cs="Arial"/>
          <w:b/>
          <w:bCs/>
          <w:color w:val="3C3C3C"/>
          <w:sz w:val="21"/>
          <w:szCs w:val="21"/>
          <w:lang w:eastAsia="ru-RU"/>
        </w:rPr>
        <w:t>АДМИНИСТРАЦИЯ МУНИЦИПАЛЬНОГО ОБРАЗОВАНИЯ</w:t>
      </w:r>
      <w:r w:rsidRPr="003367D7">
        <w:rPr>
          <w:rFonts w:ascii="Arial" w:eastAsia="Times New Roman" w:hAnsi="Arial" w:cs="Arial"/>
          <w:color w:val="3C3C3C"/>
          <w:sz w:val="21"/>
          <w:szCs w:val="21"/>
          <w:lang w:eastAsia="ru-RU"/>
        </w:rPr>
        <w:br/>
      </w:r>
      <w:r w:rsidRPr="003367D7">
        <w:rPr>
          <w:rFonts w:ascii="Arial" w:eastAsia="Times New Roman" w:hAnsi="Arial" w:cs="Arial"/>
          <w:b/>
          <w:bCs/>
          <w:color w:val="3C3C3C"/>
          <w:sz w:val="21"/>
          <w:szCs w:val="21"/>
          <w:lang w:eastAsia="ru-RU"/>
        </w:rPr>
        <w:t>«ЮШАРСКИЙ СЕЛЬСОВЕТ» НЕНЕЦКОГО АВТОНОМНОГО ОКРУГА</w:t>
      </w:r>
      <w:r w:rsidRPr="003367D7">
        <w:rPr>
          <w:rFonts w:ascii="Arial" w:eastAsia="Times New Roman" w:hAnsi="Arial" w:cs="Arial"/>
          <w:color w:val="3C3C3C"/>
          <w:sz w:val="21"/>
          <w:szCs w:val="21"/>
          <w:lang w:eastAsia="ru-RU"/>
        </w:rPr>
        <w:br/>
      </w:r>
      <w:r w:rsidRPr="003367D7">
        <w:rPr>
          <w:rFonts w:ascii="Arial" w:eastAsia="Times New Roman" w:hAnsi="Arial" w:cs="Arial"/>
          <w:b/>
          <w:bCs/>
          <w:color w:val="3C3C3C"/>
          <w:sz w:val="21"/>
          <w:szCs w:val="21"/>
          <w:lang w:eastAsia="ru-RU"/>
        </w:rPr>
        <w:t>ПОСТАНОВЛЕНИЕ</w:t>
      </w:r>
    </w:p>
    <w:p w:rsidR="003367D7" w:rsidRPr="003367D7" w:rsidRDefault="003367D7" w:rsidP="003367D7">
      <w:pPr>
        <w:spacing w:after="150" w:line="240" w:lineRule="auto"/>
        <w:jc w:val="center"/>
        <w:rPr>
          <w:rFonts w:ascii="Arial" w:eastAsia="Times New Roman" w:hAnsi="Arial" w:cs="Arial"/>
          <w:color w:val="3C3C3C"/>
          <w:sz w:val="21"/>
          <w:szCs w:val="21"/>
          <w:lang w:eastAsia="ru-RU"/>
        </w:rPr>
      </w:pPr>
      <w:r w:rsidRPr="003367D7">
        <w:rPr>
          <w:rFonts w:ascii="Arial" w:eastAsia="Times New Roman" w:hAnsi="Arial" w:cs="Arial"/>
          <w:b/>
          <w:bCs/>
          <w:color w:val="3C3C3C"/>
          <w:sz w:val="21"/>
          <w:szCs w:val="21"/>
          <w:lang w:eastAsia="ru-RU"/>
        </w:rPr>
        <w:t>от 17.04.2018 № 19</w:t>
      </w:r>
      <w:r w:rsidRPr="003367D7">
        <w:rPr>
          <w:rFonts w:ascii="Arial" w:eastAsia="Times New Roman" w:hAnsi="Arial" w:cs="Arial"/>
          <w:color w:val="3C3C3C"/>
          <w:sz w:val="21"/>
          <w:szCs w:val="21"/>
          <w:lang w:eastAsia="ru-RU"/>
        </w:rPr>
        <w:br/>
      </w:r>
      <w:r w:rsidRPr="003367D7">
        <w:rPr>
          <w:rFonts w:ascii="Arial" w:eastAsia="Times New Roman" w:hAnsi="Arial" w:cs="Arial"/>
          <w:b/>
          <w:bCs/>
          <w:color w:val="3C3C3C"/>
          <w:sz w:val="21"/>
          <w:szCs w:val="21"/>
          <w:lang w:eastAsia="ru-RU"/>
        </w:rPr>
        <w:t>п. Каратайка НАО</w:t>
      </w:r>
      <w:r w:rsidRPr="003367D7">
        <w:rPr>
          <w:rFonts w:ascii="Arial" w:eastAsia="Times New Roman" w:hAnsi="Arial" w:cs="Arial"/>
          <w:color w:val="3C3C3C"/>
          <w:sz w:val="21"/>
          <w:szCs w:val="21"/>
          <w:lang w:eastAsia="ru-RU"/>
        </w:rPr>
        <w:br/>
      </w:r>
      <w:r w:rsidRPr="003367D7">
        <w:rPr>
          <w:rFonts w:ascii="Arial" w:eastAsia="Times New Roman" w:hAnsi="Arial" w:cs="Arial"/>
          <w:b/>
          <w:bCs/>
          <w:color w:val="3C3C3C"/>
          <w:sz w:val="21"/>
          <w:szCs w:val="21"/>
          <w:lang w:eastAsia="ru-RU"/>
        </w:rPr>
        <w:t>Об утверждении учетной политики на 2018 год</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Во исполнение Закона от 6 декабря 2011 № 402-ФЗ и приказа Минфина России от 1 декабря 2010 № 157н</w:t>
      </w:r>
      <w:r w:rsidRPr="003367D7">
        <w:rPr>
          <w:rFonts w:ascii="Arial" w:eastAsia="Times New Roman" w:hAnsi="Arial" w:cs="Arial"/>
          <w:color w:val="3C3C3C"/>
          <w:sz w:val="21"/>
          <w:szCs w:val="21"/>
          <w:lang w:eastAsia="ru-RU"/>
        </w:rPr>
        <w:br/>
        <w:t>ПОСТАНОВЛЯЮ:</w:t>
      </w:r>
      <w:r w:rsidRPr="003367D7">
        <w:rPr>
          <w:rFonts w:ascii="Arial" w:eastAsia="Times New Roman" w:hAnsi="Arial" w:cs="Arial"/>
          <w:color w:val="3C3C3C"/>
          <w:sz w:val="21"/>
          <w:szCs w:val="21"/>
          <w:lang w:eastAsia="ru-RU"/>
        </w:rPr>
        <w:br/>
        <w:t>1. Утвердить учетную политику для целей бюджетного учета согласно приложению и ввести ее в действие с 1 января 2018 года.</w:t>
      </w:r>
      <w:r w:rsidRPr="003367D7">
        <w:rPr>
          <w:rFonts w:ascii="Arial" w:eastAsia="Times New Roman" w:hAnsi="Arial" w:cs="Arial"/>
          <w:color w:val="3C3C3C"/>
          <w:sz w:val="21"/>
          <w:szCs w:val="21"/>
          <w:lang w:eastAsia="ru-RU"/>
        </w:rPr>
        <w:b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бюджетного учета, документооборота, санкционирования расходов учреждения.</w:t>
      </w:r>
      <w:r w:rsidRPr="003367D7">
        <w:rPr>
          <w:rFonts w:ascii="Arial" w:eastAsia="Times New Roman" w:hAnsi="Arial" w:cs="Arial"/>
          <w:color w:val="3C3C3C"/>
          <w:sz w:val="21"/>
          <w:szCs w:val="21"/>
          <w:lang w:eastAsia="ru-RU"/>
        </w:rPr>
        <w:br/>
        <w:t>3. Контроль за исполнением приказа возложить на главного бухгалтера Е.И. Тайбарей.</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br/>
        <w:t>Глава МО «Юшарский сельсовет» НАО Д.В. Вылко</w:t>
      </w:r>
    </w:p>
    <w:p w:rsidR="003367D7" w:rsidRPr="003367D7" w:rsidRDefault="003367D7" w:rsidP="003367D7">
      <w:pPr>
        <w:spacing w:after="150" w:line="240" w:lineRule="auto"/>
        <w:jc w:val="right"/>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Приложение</w:t>
      </w:r>
      <w:r w:rsidRPr="003367D7">
        <w:rPr>
          <w:rFonts w:ascii="Arial" w:eastAsia="Times New Roman" w:hAnsi="Arial" w:cs="Arial"/>
          <w:color w:val="3C3C3C"/>
          <w:sz w:val="21"/>
          <w:szCs w:val="21"/>
          <w:lang w:eastAsia="ru-RU"/>
        </w:rPr>
        <w:br/>
        <w:t>к Постановлению Администрации</w:t>
      </w:r>
      <w:r w:rsidRPr="003367D7">
        <w:rPr>
          <w:rFonts w:ascii="Arial" w:eastAsia="Times New Roman" w:hAnsi="Arial" w:cs="Arial"/>
          <w:color w:val="3C3C3C"/>
          <w:sz w:val="21"/>
          <w:szCs w:val="21"/>
          <w:lang w:eastAsia="ru-RU"/>
        </w:rPr>
        <w:br/>
        <w:t>МО «Юшарский сельсовет» НАО</w:t>
      </w:r>
      <w:r w:rsidRPr="003367D7">
        <w:rPr>
          <w:rFonts w:ascii="Arial" w:eastAsia="Times New Roman" w:hAnsi="Arial" w:cs="Arial"/>
          <w:color w:val="3C3C3C"/>
          <w:sz w:val="21"/>
          <w:szCs w:val="21"/>
          <w:lang w:eastAsia="ru-RU"/>
        </w:rPr>
        <w:br/>
        <w:t>От 17.04.2018 г № 19</w:t>
      </w:r>
    </w:p>
    <w:p w:rsidR="003367D7" w:rsidRPr="003367D7" w:rsidRDefault="003367D7" w:rsidP="003367D7">
      <w:pPr>
        <w:spacing w:after="150" w:line="240" w:lineRule="auto"/>
        <w:jc w:val="center"/>
        <w:rPr>
          <w:rFonts w:ascii="Arial" w:eastAsia="Times New Roman" w:hAnsi="Arial" w:cs="Arial"/>
          <w:color w:val="3C3C3C"/>
          <w:sz w:val="21"/>
          <w:szCs w:val="21"/>
          <w:lang w:eastAsia="ru-RU"/>
        </w:rPr>
      </w:pPr>
      <w:r w:rsidRPr="003367D7">
        <w:rPr>
          <w:rFonts w:ascii="Arial" w:eastAsia="Times New Roman" w:hAnsi="Arial" w:cs="Arial"/>
          <w:b/>
          <w:bCs/>
          <w:color w:val="3C3C3C"/>
          <w:sz w:val="21"/>
          <w:szCs w:val="21"/>
          <w:lang w:eastAsia="ru-RU"/>
        </w:rPr>
        <w:t>Учетная политика</w:t>
      </w:r>
      <w:r w:rsidRPr="003367D7">
        <w:rPr>
          <w:rFonts w:ascii="Arial" w:eastAsia="Times New Roman" w:hAnsi="Arial" w:cs="Arial"/>
          <w:color w:val="3C3C3C"/>
          <w:sz w:val="21"/>
          <w:szCs w:val="21"/>
          <w:lang w:eastAsia="ru-RU"/>
        </w:rPr>
        <w:br/>
      </w:r>
      <w:r w:rsidRPr="003367D7">
        <w:rPr>
          <w:rFonts w:ascii="Arial" w:eastAsia="Times New Roman" w:hAnsi="Arial" w:cs="Arial"/>
          <w:b/>
          <w:bCs/>
          <w:color w:val="3C3C3C"/>
          <w:sz w:val="21"/>
          <w:szCs w:val="21"/>
          <w:lang w:eastAsia="ru-RU"/>
        </w:rPr>
        <w:t>Администрации муниципального образования «Юшарский сельсовет» НАО</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Учетная политика Администрации муниципального образования «Юшарский сельсовет» Ненецкого автономного округа разработана в соответствии:</w:t>
      </w:r>
      <w:r w:rsidRPr="003367D7">
        <w:rPr>
          <w:rFonts w:ascii="Arial" w:eastAsia="Times New Roman" w:hAnsi="Arial" w:cs="Arial"/>
          <w:color w:val="3C3C3C"/>
          <w:sz w:val="21"/>
          <w:szCs w:val="21"/>
          <w:lang w:eastAsia="ru-RU"/>
        </w:rPr>
        <w:br/>
        <w:t>с приказом Минфина России от 1 декабря 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к Единому плану счетов № 157н);</w:t>
      </w:r>
      <w:r w:rsidRPr="003367D7">
        <w:rPr>
          <w:rFonts w:ascii="Arial" w:eastAsia="Times New Roman" w:hAnsi="Arial" w:cs="Arial"/>
          <w:color w:val="3C3C3C"/>
          <w:sz w:val="21"/>
          <w:szCs w:val="21"/>
          <w:lang w:eastAsia="ru-RU"/>
        </w:rPr>
        <w:br/>
        <w:t>• приказом Минфина России от 6 декабря 2010 № 162н «Об утверждении Плана счетов бюджетного учета и Инструкции по его применению» (далее – Инструкция № 162н);</w:t>
      </w:r>
      <w:r w:rsidRPr="003367D7">
        <w:rPr>
          <w:rFonts w:ascii="Arial" w:eastAsia="Times New Roman" w:hAnsi="Arial" w:cs="Arial"/>
          <w:color w:val="3C3C3C"/>
          <w:sz w:val="21"/>
          <w:szCs w:val="21"/>
          <w:lang w:eastAsia="ru-RU"/>
        </w:rPr>
        <w:br/>
        <w:t>• приказом Минфина России от 1 июля 2013 № 65н «Об утверждении Указаний о порядке применения бюджетной классификации Российской Федерации» (далее – приказ № 65н);</w:t>
      </w:r>
      <w:r w:rsidRPr="003367D7">
        <w:rPr>
          <w:rFonts w:ascii="Arial" w:eastAsia="Times New Roman" w:hAnsi="Arial" w:cs="Arial"/>
          <w:color w:val="3C3C3C"/>
          <w:sz w:val="21"/>
          <w:szCs w:val="21"/>
          <w:lang w:eastAsia="ru-RU"/>
        </w:rPr>
        <w:br/>
        <w:t>• приказом Минфина России от 30 марта 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r w:rsidRPr="003367D7">
        <w:rPr>
          <w:rFonts w:ascii="Arial" w:eastAsia="Times New Roman" w:hAnsi="Arial" w:cs="Arial"/>
          <w:color w:val="3C3C3C"/>
          <w:sz w:val="21"/>
          <w:szCs w:val="21"/>
          <w:lang w:eastAsia="ru-RU"/>
        </w:rPr>
        <w:br/>
        <w:t>• федеральными стандартами бухгалтерского учета для организаций государственного сектора, утвержденными приказами Минфина России от 31 декабря 2016 № 256н, № 257н, № 258н, № 259н, № 260н (далее – соответственно Стандарт «Концептуальные основы бухучета и отчетности», Стандарт «Основные средства», Стандарт «Аренда», Стандарт «Обесценение активов», Стандарт «Представление бухгалтерской (финансовой) отчетности»).</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Используемые термины и сокращения</w:t>
      </w:r>
    </w:p>
    <w:tbl>
      <w:tblPr>
        <w:tblW w:w="9000" w:type="dxa"/>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496"/>
        <w:gridCol w:w="4504"/>
      </w:tblGrid>
      <w:tr w:rsidR="003367D7" w:rsidRPr="003367D7" w:rsidTr="003367D7">
        <w:trPr>
          <w:jc w:val="center"/>
        </w:trPr>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b/>
                <w:bCs/>
                <w:sz w:val="24"/>
                <w:szCs w:val="24"/>
                <w:lang w:eastAsia="ru-RU"/>
              </w:rPr>
              <w:t>Наименование</w:t>
            </w:r>
          </w:p>
        </w:tc>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b/>
                <w:bCs/>
                <w:sz w:val="24"/>
                <w:szCs w:val="24"/>
                <w:lang w:eastAsia="ru-RU"/>
              </w:rPr>
              <w:t>Расшифровка</w:t>
            </w:r>
          </w:p>
        </w:tc>
      </w:tr>
      <w:tr w:rsidR="003367D7" w:rsidRPr="003367D7" w:rsidTr="003367D7">
        <w:trPr>
          <w:jc w:val="center"/>
        </w:trPr>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Муниципальное образование</w:t>
            </w:r>
          </w:p>
        </w:tc>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Администрация муниципального образования «Юшарский сельсовет» Ненецкого автономного округа</w:t>
            </w:r>
          </w:p>
        </w:tc>
      </w:tr>
      <w:tr w:rsidR="003367D7" w:rsidRPr="003367D7" w:rsidTr="003367D7">
        <w:trPr>
          <w:jc w:val="center"/>
        </w:trPr>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lastRenderedPageBreak/>
              <w:t>КБК</w:t>
            </w:r>
          </w:p>
        </w:tc>
        <w:tc>
          <w:tcPr>
            <w:tcW w:w="498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1–17 разряды номера счета в соответствии с Рабочим планом счетов</w:t>
            </w:r>
          </w:p>
        </w:tc>
      </w:tr>
    </w:tbl>
    <w:p w:rsidR="003367D7" w:rsidRPr="003367D7" w:rsidRDefault="003367D7" w:rsidP="003367D7">
      <w:pPr>
        <w:spacing w:after="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 </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I. Общие положения</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1.11. Бюджетный учет ведется структурным подразделением – бухгалтерией, возглавляемой главным бухгалтером. Сотрудники бухгалтерии руководствуются в работе Положением о бухгалтерии, должностными инструкциями. Ответственным за ведение бюджетного учета в учреждении является главный бухгалтер.</w:t>
      </w:r>
      <w:r w:rsidRPr="003367D7">
        <w:rPr>
          <w:rFonts w:ascii="Arial" w:eastAsia="Times New Roman" w:hAnsi="Arial" w:cs="Arial"/>
          <w:color w:val="3C3C3C"/>
          <w:sz w:val="21"/>
          <w:szCs w:val="21"/>
          <w:lang w:eastAsia="ru-RU"/>
        </w:rPr>
        <w:br/>
        <w:t>Основание: часть 3 статьи 7 Закона от 6 декабря 2011 № 402-ФЗ.</w:t>
      </w:r>
      <w:r w:rsidRPr="003367D7">
        <w:rPr>
          <w:rFonts w:ascii="Arial" w:eastAsia="Times New Roman" w:hAnsi="Arial" w:cs="Arial"/>
          <w:color w:val="3C3C3C"/>
          <w:sz w:val="21"/>
          <w:szCs w:val="21"/>
          <w:lang w:eastAsia="ru-RU"/>
        </w:rPr>
        <w:br/>
        <w:t>1.12. Бюджетный учет в обособленных подразделениях учреждения, имеющих лицевые счета в территориальных органах Казначейства, ведут бухгалтерии этих подразделений.</w:t>
      </w:r>
      <w:r w:rsidRPr="003367D7">
        <w:rPr>
          <w:rFonts w:ascii="Arial" w:eastAsia="Times New Roman" w:hAnsi="Arial" w:cs="Arial"/>
          <w:color w:val="3C3C3C"/>
          <w:sz w:val="21"/>
          <w:szCs w:val="21"/>
          <w:lang w:eastAsia="ru-RU"/>
        </w:rPr>
        <w:br/>
        <w:t>1.13. В учреждении действует постоянная комиссия:</w:t>
      </w:r>
      <w:r w:rsidRPr="003367D7">
        <w:rPr>
          <w:rFonts w:ascii="Arial" w:eastAsia="Times New Roman" w:hAnsi="Arial" w:cs="Arial"/>
          <w:color w:val="3C3C3C"/>
          <w:sz w:val="21"/>
          <w:szCs w:val="21"/>
          <w:lang w:eastAsia="ru-RU"/>
        </w:rPr>
        <w:br/>
        <w:t>– по поступлению и выбытию активов (приложение 1);</w:t>
      </w:r>
      <w:r w:rsidRPr="003367D7">
        <w:rPr>
          <w:rFonts w:ascii="Arial" w:eastAsia="Times New Roman" w:hAnsi="Arial" w:cs="Arial"/>
          <w:color w:val="3C3C3C"/>
          <w:sz w:val="21"/>
          <w:szCs w:val="21"/>
          <w:lang w:eastAsia="ru-RU"/>
        </w:rPr>
        <w:br/>
        <w:t>– инвентаризационная комиссия (приложение 2);</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II. Технология обработки учетной информации</w:t>
      </w:r>
      <w:r w:rsidRPr="003367D7">
        <w:rPr>
          <w:rFonts w:ascii="Arial" w:eastAsia="Times New Roman" w:hAnsi="Arial" w:cs="Arial"/>
          <w:color w:val="3C3C3C"/>
          <w:sz w:val="21"/>
          <w:szCs w:val="21"/>
          <w:lang w:eastAsia="ru-RU"/>
        </w:rPr>
        <w:br/>
        <w:t>2.11. Бухучет ведется в электронном виде с применением программных продуктов «Бухгалтерия 1С версия 8.3» и «Зарплата М-6».</w:t>
      </w:r>
      <w:r w:rsidRPr="003367D7">
        <w:rPr>
          <w:rFonts w:ascii="Arial" w:eastAsia="Times New Roman" w:hAnsi="Arial" w:cs="Arial"/>
          <w:color w:val="3C3C3C"/>
          <w:sz w:val="21"/>
          <w:szCs w:val="21"/>
          <w:lang w:eastAsia="ru-RU"/>
        </w:rPr>
        <w:br/>
        <w:t>Основание: пункт 6 Инструкции к Единому плану счетов № 157н.</w:t>
      </w:r>
      <w:r w:rsidRPr="003367D7">
        <w:rPr>
          <w:rFonts w:ascii="Arial" w:eastAsia="Times New Roman" w:hAnsi="Arial" w:cs="Arial"/>
          <w:color w:val="3C3C3C"/>
          <w:sz w:val="21"/>
          <w:szCs w:val="21"/>
          <w:lang w:eastAsia="ru-RU"/>
        </w:rPr>
        <w:br/>
        <w:t>2.12.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r w:rsidRPr="003367D7">
        <w:rPr>
          <w:rFonts w:ascii="Arial" w:eastAsia="Times New Roman" w:hAnsi="Arial" w:cs="Arial"/>
          <w:color w:val="3C3C3C"/>
          <w:sz w:val="21"/>
          <w:szCs w:val="21"/>
          <w:lang w:eastAsia="ru-RU"/>
        </w:rPr>
        <w:br/>
        <w:t>• система электронного документооборота с территориальным органом Казначейства России программе «СУФД»;</w:t>
      </w:r>
      <w:r w:rsidRPr="003367D7">
        <w:rPr>
          <w:rFonts w:ascii="Arial" w:eastAsia="Times New Roman" w:hAnsi="Arial" w:cs="Arial"/>
          <w:color w:val="3C3C3C"/>
          <w:sz w:val="21"/>
          <w:szCs w:val="21"/>
          <w:lang w:eastAsia="ru-RU"/>
        </w:rPr>
        <w:br/>
        <w:t>• передача отчетности по налогам, сборам и иным обязательным платежам в инспекцию Федеральной налоговой службы в программе «Сбис++»;</w:t>
      </w:r>
      <w:r w:rsidRPr="003367D7">
        <w:rPr>
          <w:rFonts w:ascii="Arial" w:eastAsia="Times New Roman" w:hAnsi="Arial" w:cs="Arial"/>
          <w:color w:val="3C3C3C"/>
          <w:sz w:val="21"/>
          <w:szCs w:val="21"/>
          <w:lang w:eastAsia="ru-RU"/>
        </w:rPr>
        <w:br/>
        <w:t>• передача отчетности по страховым взносам и сведениям персонифицированного учета в отделение Пенсионного фонда России в программе «Сбисс++»;</w:t>
      </w:r>
      <w:r w:rsidRPr="003367D7">
        <w:rPr>
          <w:rFonts w:ascii="Arial" w:eastAsia="Times New Roman" w:hAnsi="Arial" w:cs="Arial"/>
          <w:color w:val="3C3C3C"/>
          <w:sz w:val="21"/>
          <w:szCs w:val="21"/>
          <w:lang w:eastAsia="ru-RU"/>
        </w:rPr>
        <w:br/>
        <w:t>• размещение информации о деятельности учреждения на официальном сайте bus.gov.ru;</w:t>
      </w:r>
      <w:r w:rsidRPr="003367D7">
        <w:rPr>
          <w:rFonts w:ascii="Arial" w:eastAsia="Times New Roman" w:hAnsi="Arial" w:cs="Arial"/>
          <w:color w:val="3C3C3C"/>
          <w:sz w:val="21"/>
          <w:szCs w:val="21"/>
          <w:lang w:eastAsia="ru-RU"/>
        </w:rPr>
        <w:br/>
        <w:t>2.13.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r w:rsidRPr="003367D7">
        <w:rPr>
          <w:rFonts w:ascii="Arial" w:eastAsia="Times New Roman" w:hAnsi="Arial" w:cs="Arial"/>
          <w:color w:val="3C3C3C"/>
          <w:sz w:val="21"/>
          <w:szCs w:val="21"/>
          <w:lang w:eastAsia="ru-RU"/>
        </w:rPr>
        <w:br/>
        <w:t>2.14. В целях обеспечения сохранности электронных данных бухучета и отчетности:</w:t>
      </w:r>
      <w:r w:rsidRPr="003367D7">
        <w:rPr>
          <w:rFonts w:ascii="Arial" w:eastAsia="Times New Roman" w:hAnsi="Arial" w:cs="Arial"/>
          <w:color w:val="3C3C3C"/>
          <w:sz w:val="21"/>
          <w:szCs w:val="21"/>
          <w:lang w:eastAsia="ru-RU"/>
        </w:rPr>
        <w:br/>
        <w:t>• на сервере ежедневно производится сохранение резервных копий базы «Бухгалтерия», еженедельно – «Зарплата»;</w:t>
      </w:r>
      <w:r w:rsidRPr="003367D7">
        <w:rPr>
          <w:rFonts w:ascii="Arial" w:eastAsia="Times New Roman" w:hAnsi="Arial" w:cs="Arial"/>
          <w:color w:val="3C3C3C"/>
          <w:sz w:val="21"/>
          <w:szCs w:val="21"/>
          <w:lang w:eastAsia="ru-RU"/>
        </w:rPr>
        <w:br/>
        <w:t>• по итогам квартала и отчетного года после сдачи отчетности производится запись копии базы данных на внешний носитель – Накопитель информации USB, который хранится в сейфе главного бухгалтера;</w:t>
      </w:r>
      <w:r w:rsidRPr="003367D7">
        <w:rPr>
          <w:rFonts w:ascii="Arial" w:eastAsia="Times New Roman" w:hAnsi="Arial" w:cs="Arial"/>
          <w:color w:val="3C3C3C"/>
          <w:sz w:val="21"/>
          <w:szCs w:val="21"/>
          <w:lang w:eastAsia="ru-RU"/>
        </w:rPr>
        <w:br/>
        <w:t>•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r w:rsidRPr="003367D7">
        <w:rPr>
          <w:rFonts w:ascii="Arial" w:eastAsia="Times New Roman" w:hAnsi="Arial" w:cs="Arial"/>
          <w:color w:val="3C3C3C"/>
          <w:sz w:val="21"/>
          <w:szCs w:val="21"/>
          <w:lang w:eastAsia="ru-RU"/>
        </w:rPr>
        <w:br/>
        <w:t>Основание: пункт 19 Инструкции к Единому плану счетов № 157н, п. 33 Стандарта</w:t>
      </w:r>
      <w:r w:rsidRPr="003367D7">
        <w:rPr>
          <w:rFonts w:ascii="Arial" w:eastAsia="Times New Roman" w:hAnsi="Arial" w:cs="Arial"/>
          <w:color w:val="3C3C3C"/>
          <w:sz w:val="21"/>
          <w:szCs w:val="21"/>
          <w:lang w:eastAsia="ru-RU"/>
        </w:rPr>
        <w:br/>
        <w:t>«Концептуальные основы бухучета и отчетности».</w:t>
      </w:r>
      <w:r w:rsidRPr="003367D7">
        <w:rPr>
          <w:rFonts w:ascii="Arial" w:eastAsia="Times New Roman" w:hAnsi="Arial" w:cs="Arial"/>
          <w:color w:val="3C3C3C"/>
          <w:sz w:val="21"/>
          <w:szCs w:val="21"/>
          <w:lang w:eastAsia="ru-RU"/>
        </w:rPr>
        <w:br/>
        <w:t>2.15.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r w:rsidRPr="003367D7">
        <w:rPr>
          <w:rFonts w:ascii="Arial" w:eastAsia="Times New Roman" w:hAnsi="Arial" w:cs="Arial"/>
          <w:color w:val="3C3C3C"/>
          <w:sz w:val="21"/>
          <w:szCs w:val="21"/>
          <w:lang w:eastAsia="ru-RU"/>
        </w:rPr>
        <w:br/>
        <w:t>Основание: пункт 18 Инструкции к Единому плану счетов № 157н.</w:t>
      </w:r>
      <w:r w:rsidRPr="003367D7">
        <w:rPr>
          <w:rFonts w:ascii="Arial" w:eastAsia="Times New Roman" w:hAnsi="Arial" w:cs="Arial"/>
          <w:color w:val="3C3C3C"/>
          <w:sz w:val="21"/>
          <w:szCs w:val="21"/>
          <w:lang w:eastAsia="ru-RU"/>
        </w:rPr>
        <w:br/>
        <w:t>Хранение первичных учетных документов, регистров бухгалтерского учета и бухгалтерской отчетности осуществляется в течение сроков, устанавливаемых в соответствии с правилами организации государственного архивного дела.</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III. Рабочий План счетов</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3.11. Бюджетный учет ведется с использованием Рабочего плана счетов (приложение 5), разработанного в соответствии с Инструкцией к Единому плану счетов № 157н. Инструкцией №162Н.</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Основание: пункты 2 и 6 Инструкции к Единому плану счетов № 157н, пункт 19 Стандарта «Концептуальные основы бухучета и отчетности».</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lastRenderedPageBreak/>
        <w:t>Кроме 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(приложение 6).</w:t>
      </w:r>
      <w:r w:rsidRPr="003367D7">
        <w:rPr>
          <w:rFonts w:ascii="Arial" w:eastAsia="Times New Roman" w:hAnsi="Arial" w:cs="Arial"/>
          <w:color w:val="3C3C3C"/>
          <w:sz w:val="21"/>
          <w:szCs w:val="21"/>
          <w:lang w:eastAsia="ru-RU"/>
        </w:rPr>
        <w:br/>
        <w:t>Основание: пункт 332 Инструкции к Единому плану счетов № 157н, пункт 19 Стандарта «Концептуальные основы бухучета и отчетности».</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IV. Учет отдельных видов имущества и обязательств</w:t>
      </w:r>
      <w:r w:rsidRPr="003367D7">
        <w:rPr>
          <w:rFonts w:ascii="Arial" w:eastAsia="Times New Roman" w:hAnsi="Arial" w:cs="Arial"/>
          <w:color w:val="3C3C3C"/>
          <w:sz w:val="21"/>
          <w:szCs w:val="21"/>
          <w:lang w:eastAsia="ru-RU"/>
        </w:rPr>
        <w:br/>
        <w:t>4.1. Основные средства</w:t>
      </w:r>
      <w:r w:rsidRPr="003367D7">
        <w:rPr>
          <w:rFonts w:ascii="Arial" w:eastAsia="Times New Roman" w:hAnsi="Arial" w:cs="Arial"/>
          <w:color w:val="3C3C3C"/>
          <w:sz w:val="21"/>
          <w:szCs w:val="21"/>
          <w:lang w:eastAsia="ru-RU"/>
        </w:rPr>
        <w:br/>
        <w:t>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Перечень объектов, которые относятся к группе «Производственный и хозяйственный инвентарь», приведен в приложении 7.</w:t>
      </w:r>
      <w:r w:rsidRPr="003367D7">
        <w:rPr>
          <w:rFonts w:ascii="Arial" w:eastAsia="Times New Roman" w:hAnsi="Arial" w:cs="Arial"/>
          <w:color w:val="3C3C3C"/>
          <w:sz w:val="21"/>
          <w:szCs w:val="21"/>
          <w:lang w:eastAsia="ru-RU"/>
        </w:rPr>
        <w:br/>
        <w:t>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r w:rsidRPr="003367D7">
        <w:rPr>
          <w:rFonts w:ascii="Arial" w:eastAsia="Times New Roman" w:hAnsi="Arial" w:cs="Arial"/>
          <w:color w:val="3C3C3C"/>
          <w:sz w:val="21"/>
          <w:szCs w:val="21"/>
          <w:lang w:eastAsia="ru-RU"/>
        </w:rPr>
        <w:br/>
        <w:t>• объекты библиотечного фонда;</w:t>
      </w:r>
      <w:r w:rsidRPr="003367D7">
        <w:rPr>
          <w:rFonts w:ascii="Arial" w:eastAsia="Times New Roman" w:hAnsi="Arial" w:cs="Arial"/>
          <w:color w:val="3C3C3C"/>
          <w:sz w:val="21"/>
          <w:szCs w:val="21"/>
          <w:lang w:eastAsia="ru-RU"/>
        </w:rPr>
        <w:br/>
        <w:t>• мебель для обстановки одного помещения: столы, стулья, стеллажи, шкафы, полки;</w:t>
      </w:r>
      <w:r w:rsidRPr="003367D7">
        <w:rPr>
          <w:rFonts w:ascii="Arial" w:eastAsia="Times New Roman" w:hAnsi="Arial" w:cs="Arial"/>
          <w:color w:val="3C3C3C"/>
          <w:sz w:val="21"/>
          <w:szCs w:val="21"/>
          <w:lang w:eastAsia="ru-RU"/>
        </w:rPr>
        <w:br/>
        <w:t>• 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r w:rsidRPr="003367D7">
        <w:rPr>
          <w:rFonts w:ascii="Arial" w:eastAsia="Times New Roman" w:hAnsi="Arial" w:cs="Arial"/>
          <w:color w:val="3C3C3C"/>
          <w:sz w:val="21"/>
          <w:szCs w:val="21"/>
          <w:lang w:eastAsia="ru-RU"/>
        </w:rPr>
        <w:b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r w:rsidRPr="003367D7">
        <w:rPr>
          <w:rFonts w:ascii="Arial" w:eastAsia="Times New Roman" w:hAnsi="Arial" w:cs="Arial"/>
          <w:color w:val="3C3C3C"/>
          <w:sz w:val="21"/>
          <w:szCs w:val="21"/>
          <w:lang w:eastAsia="ru-RU"/>
        </w:rPr>
        <w:br/>
        <w:t>Основание: пункт 10 Стандарта «Основные средства».</w:t>
      </w:r>
      <w:r w:rsidRPr="003367D7">
        <w:rPr>
          <w:rFonts w:ascii="Arial" w:eastAsia="Times New Roman" w:hAnsi="Arial" w:cs="Arial"/>
          <w:color w:val="3C3C3C"/>
          <w:sz w:val="21"/>
          <w:szCs w:val="21"/>
          <w:lang w:eastAsia="ru-RU"/>
        </w:rPr>
        <w:br/>
        <w:t>4.11.Каждому объекту недвижимого, а также движимого имущества стоимостью свыше 10 000 руб. присваивается уникальный инвентарный номер, состоящий из десяти знаков:</w:t>
      </w:r>
      <w:r w:rsidRPr="003367D7">
        <w:rPr>
          <w:rFonts w:ascii="Arial" w:eastAsia="Times New Roman" w:hAnsi="Arial" w:cs="Arial"/>
          <w:color w:val="3C3C3C"/>
          <w:sz w:val="21"/>
          <w:szCs w:val="21"/>
          <w:lang w:eastAsia="ru-RU"/>
        </w:rPr>
        <w:b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w:t>
      </w:r>
      <w:r w:rsidRPr="003367D7">
        <w:rPr>
          <w:rFonts w:ascii="Arial" w:eastAsia="Times New Roman" w:hAnsi="Arial" w:cs="Arial"/>
          <w:color w:val="3C3C3C"/>
          <w:sz w:val="21"/>
          <w:szCs w:val="21"/>
          <w:lang w:eastAsia="ru-RU"/>
        </w:rPr>
        <w:br/>
        <w:t>проставляется «0»);</w:t>
      </w:r>
      <w:r w:rsidRPr="003367D7">
        <w:rPr>
          <w:rFonts w:ascii="Arial" w:eastAsia="Times New Roman" w:hAnsi="Arial" w:cs="Arial"/>
          <w:color w:val="3C3C3C"/>
          <w:sz w:val="21"/>
          <w:szCs w:val="21"/>
          <w:lang w:eastAsia="ru-RU"/>
        </w:rPr>
        <w:br/>
        <w:t>2–4-й разряды – код объекта учета синтетического счета в Плане счетов бюджетного учета (приложение 1 к приказу Минфина России от 6 декабря 2010 № 162н);</w:t>
      </w:r>
      <w:r w:rsidRPr="003367D7">
        <w:rPr>
          <w:rFonts w:ascii="Arial" w:eastAsia="Times New Roman" w:hAnsi="Arial" w:cs="Arial"/>
          <w:color w:val="3C3C3C"/>
          <w:sz w:val="21"/>
          <w:szCs w:val="21"/>
          <w:lang w:eastAsia="ru-RU"/>
        </w:rPr>
        <w:br/>
        <w:t>5–6-й разряды – код группы и вида синтетического счета Плана счетов бюджетного учета</w:t>
      </w:r>
      <w:r w:rsidRPr="003367D7">
        <w:rPr>
          <w:rFonts w:ascii="Arial" w:eastAsia="Times New Roman" w:hAnsi="Arial" w:cs="Arial"/>
          <w:color w:val="3C3C3C"/>
          <w:sz w:val="21"/>
          <w:szCs w:val="21"/>
          <w:lang w:eastAsia="ru-RU"/>
        </w:rPr>
        <w:br/>
        <w:t>(приложение 1 к приказу Минфина России от 6 декабря 2010 № 162н);</w:t>
      </w:r>
      <w:r w:rsidRPr="003367D7">
        <w:rPr>
          <w:rFonts w:ascii="Arial" w:eastAsia="Times New Roman" w:hAnsi="Arial" w:cs="Arial"/>
          <w:color w:val="3C3C3C"/>
          <w:sz w:val="21"/>
          <w:szCs w:val="21"/>
          <w:lang w:eastAsia="ru-RU"/>
        </w:rPr>
        <w:br/>
        <w:t>7–10-й разряды – порядковый номер нефинансового актива.</w:t>
      </w:r>
      <w:r w:rsidRPr="003367D7">
        <w:rPr>
          <w:rFonts w:ascii="Arial" w:eastAsia="Times New Roman" w:hAnsi="Arial" w:cs="Arial"/>
          <w:color w:val="3C3C3C"/>
          <w:sz w:val="21"/>
          <w:szCs w:val="21"/>
          <w:lang w:eastAsia="ru-RU"/>
        </w:rPr>
        <w:br/>
        <w:t>Основание: пункт 9 Стандарта «Основные средства», пункт 46 Инструкции к Единому плану счетов № 157н.</w:t>
      </w:r>
      <w:r w:rsidRPr="003367D7">
        <w:rPr>
          <w:rFonts w:ascii="Arial" w:eastAsia="Times New Roman" w:hAnsi="Arial" w:cs="Arial"/>
          <w:color w:val="3C3C3C"/>
          <w:sz w:val="21"/>
          <w:szCs w:val="21"/>
          <w:lang w:eastAsia="ru-RU"/>
        </w:rPr>
        <w:br/>
        <w:t>4.12.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Pr="003367D7">
        <w:rPr>
          <w:rFonts w:ascii="Arial" w:eastAsia="Times New Roman" w:hAnsi="Arial" w:cs="Arial"/>
          <w:color w:val="3C3C3C"/>
          <w:sz w:val="21"/>
          <w:szCs w:val="21"/>
          <w:lang w:eastAsia="ru-RU"/>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r w:rsidRPr="003367D7">
        <w:rPr>
          <w:rFonts w:ascii="Arial" w:eastAsia="Times New Roman" w:hAnsi="Arial" w:cs="Arial"/>
          <w:color w:val="3C3C3C"/>
          <w:sz w:val="21"/>
          <w:szCs w:val="21"/>
          <w:lang w:eastAsia="ru-RU"/>
        </w:rPr>
        <w:br/>
        <w:t>4.13.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r w:rsidRPr="003367D7">
        <w:rPr>
          <w:rFonts w:ascii="Arial" w:eastAsia="Times New Roman" w:hAnsi="Arial" w:cs="Arial"/>
          <w:color w:val="3C3C3C"/>
          <w:sz w:val="21"/>
          <w:szCs w:val="21"/>
          <w:lang w:eastAsia="ru-RU"/>
        </w:rPr>
        <w:br/>
        <w:t>• машины и оборудование;</w:t>
      </w:r>
      <w:r w:rsidRPr="003367D7">
        <w:rPr>
          <w:rFonts w:ascii="Arial" w:eastAsia="Times New Roman" w:hAnsi="Arial" w:cs="Arial"/>
          <w:color w:val="3C3C3C"/>
          <w:sz w:val="21"/>
          <w:szCs w:val="21"/>
          <w:lang w:eastAsia="ru-RU"/>
        </w:rPr>
        <w:br/>
        <w:t>• транспортные средства;</w:t>
      </w:r>
      <w:r w:rsidRPr="003367D7">
        <w:rPr>
          <w:rFonts w:ascii="Arial" w:eastAsia="Times New Roman" w:hAnsi="Arial" w:cs="Arial"/>
          <w:color w:val="3C3C3C"/>
          <w:sz w:val="21"/>
          <w:szCs w:val="21"/>
          <w:lang w:eastAsia="ru-RU"/>
        </w:rPr>
        <w:br/>
        <w:t>• инвентарь производственный и хозяйственный;</w:t>
      </w:r>
      <w:r w:rsidRPr="003367D7">
        <w:rPr>
          <w:rFonts w:ascii="Arial" w:eastAsia="Times New Roman" w:hAnsi="Arial" w:cs="Arial"/>
          <w:color w:val="3C3C3C"/>
          <w:sz w:val="21"/>
          <w:szCs w:val="21"/>
          <w:lang w:eastAsia="ru-RU"/>
        </w:rPr>
        <w:br/>
        <w:t>• многолетние насаждения;</w:t>
      </w:r>
      <w:r w:rsidRPr="003367D7">
        <w:rPr>
          <w:rFonts w:ascii="Arial" w:eastAsia="Times New Roman" w:hAnsi="Arial" w:cs="Arial"/>
          <w:color w:val="3C3C3C"/>
          <w:sz w:val="21"/>
          <w:szCs w:val="21"/>
          <w:lang w:eastAsia="ru-RU"/>
        </w:rPr>
        <w:br/>
        <w:t>Основание: пункт 27 Стандарта «Основные средства».</w:t>
      </w:r>
      <w:r w:rsidRPr="003367D7">
        <w:rPr>
          <w:rFonts w:ascii="Arial" w:eastAsia="Times New Roman" w:hAnsi="Arial" w:cs="Arial"/>
          <w:color w:val="3C3C3C"/>
          <w:sz w:val="21"/>
          <w:szCs w:val="21"/>
          <w:lang w:eastAsia="ru-RU"/>
        </w:rPr>
        <w:br/>
        <w:t>4.14.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lastRenderedPageBreak/>
        <w:t>1. Машины и оборудование;</w:t>
      </w:r>
      <w:r w:rsidRPr="003367D7">
        <w:rPr>
          <w:rFonts w:ascii="Arial" w:eastAsia="Times New Roman" w:hAnsi="Arial" w:cs="Arial"/>
          <w:color w:val="3C3C3C"/>
          <w:sz w:val="21"/>
          <w:szCs w:val="21"/>
          <w:lang w:eastAsia="ru-RU"/>
        </w:rPr>
        <w:br/>
        <w:t>2.Транспортные средства</w:t>
      </w:r>
      <w:r w:rsidRPr="003367D7">
        <w:rPr>
          <w:rFonts w:ascii="Arial" w:eastAsia="Times New Roman" w:hAnsi="Arial" w:cs="Arial"/>
          <w:color w:val="3C3C3C"/>
          <w:sz w:val="21"/>
          <w:szCs w:val="21"/>
          <w:lang w:eastAsia="ru-RU"/>
        </w:rPr>
        <w:br/>
        <w:t>3.Инвентарь производственный и хозяйственный</w:t>
      </w:r>
      <w:r w:rsidRPr="003367D7">
        <w:rPr>
          <w:rFonts w:ascii="Arial" w:eastAsia="Times New Roman" w:hAnsi="Arial" w:cs="Arial"/>
          <w:color w:val="3C3C3C"/>
          <w:sz w:val="21"/>
          <w:szCs w:val="21"/>
          <w:lang w:eastAsia="ru-RU"/>
        </w:rPr>
        <w:br/>
        <w:t>4.Инвестиционная недвижимость (объекты недвижимости или их часть, а также движимое имущество, составляющее с объектом единый имущественный комплекс, которым учреждение владеет с целью получить арендную плату или увеличить стоимость недвижимости.</w:t>
      </w:r>
      <w:r w:rsidRPr="003367D7">
        <w:rPr>
          <w:rFonts w:ascii="Arial" w:eastAsia="Times New Roman" w:hAnsi="Arial" w:cs="Arial"/>
          <w:color w:val="3C3C3C"/>
          <w:sz w:val="21"/>
          <w:szCs w:val="21"/>
          <w:lang w:eastAsia="ru-RU"/>
        </w:rPr>
        <w:br/>
        <w:t>При этом объект не предназначен: для выполнения полномочий или функций учреждения; оказания государственных или муниципальных работ, услуг; управленческих нужд учреждения). Основание: пункт 28 Стандарта «Основные средства».</w:t>
      </w:r>
      <w:r w:rsidRPr="003367D7">
        <w:rPr>
          <w:rFonts w:ascii="Arial" w:eastAsia="Times New Roman" w:hAnsi="Arial" w:cs="Arial"/>
          <w:color w:val="3C3C3C"/>
          <w:sz w:val="21"/>
          <w:szCs w:val="21"/>
          <w:lang w:eastAsia="ru-RU"/>
        </w:rPr>
        <w:br/>
        <w:t>4.15. Амортизация на все объекты основных средств начисляется линейным методом в соответствии со сроками полезного использования.</w:t>
      </w:r>
      <w:r w:rsidRPr="003367D7">
        <w:rPr>
          <w:rFonts w:ascii="Arial" w:eastAsia="Times New Roman" w:hAnsi="Arial" w:cs="Arial"/>
          <w:color w:val="3C3C3C"/>
          <w:sz w:val="21"/>
          <w:szCs w:val="21"/>
          <w:lang w:eastAsia="ru-RU"/>
        </w:rPr>
        <w:br/>
        <w:t>Основание: пункты 36, 37 Стандарта «Основные средства»</w:t>
      </w:r>
      <w:r w:rsidRPr="003367D7">
        <w:rPr>
          <w:rFonts w:ascii="Arial" w:eastAsia="Times New Roman" w:hAnsi="Arial" w:cs="Arial"/>
          <w:color w:val="3C3C3C"/>
          <w:sz w:val="21"/>
          <w:szCs w:val="21"/>
          <w:lang w:eastAsia="ru-RU"/>
        </w:rPr>
        <w:br/>
        <w:t>4.16.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3367D7">
        <w:rPr>
          <w:rFonts w:ascii="Arial" w:eastAsia="Times New Roman" w:hAnsi="Arial" w:cs="Arial"/>
          <w:color w:val="3C3C3C"/>
          <w:sz w:val="21"/>
          <w:szCs w:val="21"/>
          <w:lang w:eastAsia="ru-RU"/>
        </w:rPr>
        <w:br/>
        <w:t>Основание: пункт 41 Стандарта «Основные средства».</w:t>
      </w:r>
      <w:r w:rsidRPr="003367D7">
        <w:rPr>
          <w:rFonts w:ascii="Arial" w:eastAsia="Times New Roman" w:hAnsi="Arial" w:cs="Arial"/>
          <w:color w:val="3C3C3C"/>
          <w:sz w:val="21"/>
          <w:szCs w:val="21"/>
          <w:lang w:eastAsia="ru-RU"/>
        </w:rPr>
        <w:br/>
        <w:t>4.17. Срок полезного использования объектов основных средств устанавливает комиссия по поступлению и выбытию в соответствии с пунктом 35 Стандарта «Основные средства». Состав комиссии по поступлению и выбытию активов установлен в приложении 1 настоящей Учетной политики.</w:t>
      </w:r>
      <w:r w:rsidRPr="003367D7">
        <w:rPr>
          <w:rFonts w:ascii="Arial" w:eastAsia="Times New Roman" w:hAnsi="Arial" w:cs="Arial"/>
          <w:color w:val="3C3C3C"/>
          <w:sz w:val="21"/>
          <w:szCs w:val="21"/>
          <w:lang w:eastAsia="ru-RU"/>
        </w:rPr>
        <w:br/>
        <w:t>4.18. Основные средства стоимостью до 10 000 руб. включительно, находящиеся в</w:t>
      </w:r>
      <w:r w:rsidRPr="003367D7">
        <w:rPr>
          <w:rFonts w:ascii="Arial" w:eastAsia="Times New Roman" w:hAnsi="Arial" w:cs="Arial"/>
          <w:color w:val="3C3C3C"/>
          <w:sz w:val="21"/>
          <w:szCs w:val="21"/>
          <w:lang w:eastAsia="ru-RU"/>
        </w:rPr>
        <w:br/>
        <w:t>эксплуатации, учитываются на одноименном забалансовом счете 21 по балансовой</w:t>
      </w:r>
      <w:r w:rsidRPr="003367D7">
        <w:rPr>
          <w:rFonts w:ascii="Arial" w:eastAsia="Times New Roman" w:hAnsi="Arial" w:cs="Arial"/>
          <w:color w:val="3C3C3C"/>
          <w:sz w:val="21"/>
          <w:szCs w:val="21"/>
          <w:lang w:eastAsia="ru-RU"/>
        </w:rPr>
        <w:br/>
        <w:t>стоимости.</w:t>
      </w:r>
      <w:r w:rsidRPr="003367D7">
        <w:rPr>
          <w:rFonts w:ascii="Arial" w:eastAsia="Times New Roman" w:hAnsi="Arial" w:cs="Arial"/>
          <w:color w:val="3C3C3C"/>
          <w:sz w:val="21"/>
          <w:szCs w:val="21"/>
          <w:lang w:eastAsia="ru-RU"/>
        </w:rPr>
        <w:br/>
        <w:t>Основание: пункт 39 Стандарта «Основные средства», пункт 373 Инструкции к Единому плану счетов № 157н.</w:t>
      </w:r>
      <w:r w:rsidRPr="003367D7">
        <w:rPr>
          <w:rFonts w:ascii="Arial" w:eastAsia="Times New Roman" w:hAnsi="Arial" w:cs="Arial"/>
          <w:color w:val="3C3C3C"/>
          <w:sz w:val="21"/>
          <w:szCs w:val="21"/>
          <w:lang w:eastAsia="ru-RU"/>
        </w:rPr>
        <w:br/>
        <w:t>4.19.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Стандартом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настоящей Учетной политики.</w:t>
      </w:r>
      <w:r w:rsidRPr="003367D7">
        <w:rPr>
          <w:rFonts w:ascii="Arial" w:eastAsia="Times New Roman" w:hAnsi="Arial" w:cs="Arial"/>
          <w:color w:val="3C3C3C"/>
          <w:sz w:val="21"/>
          <w:szCs w:val="21"/>
          <w:lang w:eastAsia="ru-RU"/>
        </w:rPr>
        <w:br/>
        <w:t>4.20.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V. Материальные запасы</w:t>
      </w:r>
      <w:r w:rsidRPr="003367D7">
        <w:rPr>
          <w:rFonts w:ascii="Arial" w:eastAsia="Times New Roman" w:hAnsi="Arial" w:cs="Arial"/>
          <w:color w:val="3C3C3C"/>
          <w:sz w:val="21"/>
          <w:szCs w:val="21"/>
          <w:lang w:eastAsia="ru-RU"/>
        </w:rPr>
        <w:br/>
        <w:t>5.11.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7.</w:t>
      </w:r>
      <w:r w:rsidRPr="003367D7">
        <w:rPr>
          <w:rFonts w:ascii="Arial" w:eastAsia="Times New Roman" w:hAnsi="Arial" w:cs="Arial"/>
          <w:color w:val="3C3C3C"/>
          <w:sz w:val="21"/>
          <w:szCs w:val="21"/>
          <w:lang w:eastAsia="ru-RU"/>
        </w:rPr>
        <w:br/>
        <w:t>5.12. Списание материальных запасов производится по средней фактической стоимости.</w:t>
      </w:r>
      <w:r w:rsidRPr="003367D7">
        <w:rPr>
          <w:rFonts w:ascii="Arial" w:eastAsia="Times New Roman" w:hAnsi="Arial" w:cs="Arial"/>
          <w:color w:val="3C3C3C"/>
          <w:sz w:val="21"/>
          <w:szCs w:val="21"/>
          <w:lang w:eastAsia="ru-RU"/>
        </w:rPr>
        <w:br/>
        <w:t>Основание: пункт 108 Инструкции к Единому плану счетов № 157н.</w:t>
      </w:r>
      <w:r w:rsidRPr="003367D7">
        <w:rPr>
          <w:rFonts w:ascii="Arial" w:eastAsia="Times New Roman" w:hAnsi="Arial" w:cs="Arial"/>
          <w:color w:val="3C3C3C"/>
          <w:sz w:val="21"/>
          <w:szCs w:val="21"/>
          <w:lang w:eastAsia="ru-RU"/>
        </w:rPr>
        <w:br/>
        <w:t>5.13. 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r w:rsidRPr="003367D7">
        <w:rPr>
          <w:rFonts w:ascii="Arial" w:eastAsia="Times New Roman" w:hAnsi="Arial" w:cs="Arial"/>
          <w:color w:val="3C3C3C"/>
          <w:sz w:val="21"/>
          <w:szCs w:val="21"/>
          <w:lang w:eastAsia="ru-RU"/>
        </w:rPr>
        <w:br/>
        <w:t>Ежегодно приказом руководителя утверждаются период применения зимней надбавки к нормам расхода ГСМ и ее величина.</w:t>
      </w:r>
      <w:r w:rsidRPr="003367D7">
        <w:rPr>
          <w:rFonts w:ascii="Arial" w:eastAsia="Times New Roman" w:hAnsi="Arial" w:cs="Arial"/>
          <w:color w:val="3C3C3C"/>
          <w:sz w:val="21"/>
          <w:szCs w:val="21"/>
          <w:lang w:eastAsia="ru-RU"/>
        </w:rPr>
        <w:br/>
        <w:t>ГСМ списывается на расходы по фактическому расходу на основании путевых листов, но не выше норм, установленных приказом руководителя учреждения.</w:t>
      </w:r>
      <w:r w:rsidRPr="003367D7">
        <w:rPr>
          <w:rFonts w:ascii="Arial" w:eastAsia="Times New Roman" w:hAnsi="Arial" w:cs="Arial"/>
          <w:color w:val="3C3C3C"/>
          <w:sz w:val="21"/>
          <w:szCs w:val="21"/>
          <w:lang w:eastAsia="ru-RU"/>
        </w:rPr>
        <w:br/>
        <w:t>5.14.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r w:rsidRPr="003367D7">
        <w:rPr>
          <w:rFonts w:ascii="Arial" w:eastAsia="Times New Roman" w:hAnsi="Arial" w:cs="Arial"/>
          <w:color w:val="3C3C3C"/>
          <w:sz w:val="21"/>
          <w:szCs w:val="21"/>
          <w:lang w:eastAsia="ru-RU"/>
        </w:rPr>
        <w:br/>
        <w:t>5.15. 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r w:rsidRPr="003367D7">
        <w:rPr>
          <w:rFonts w:ascii="Arial" w:eastAsia="Times New Roman" w:hAnsi="Arial" w:cs="Arial"/>
          <w:color w:val="3C3C3C"/>
          <w:sz w:val="21"/>
          <w:szCs w:val="21"/>
          <w:lang w:eastAsia="ru-RU"/>
        </w:rPr>
        <w:br/>
        <w:t>• автомобильные шины;</w:t>
      </w:r>
      <w:r w:rsidRPr="003367D7">
        <w:rPr>
          <w:rFonts w:ascii="Arial" w:eastAsia="Times New Roman" w:hAnsi="Arial" w:cs="Arial"/>
          <w:color w:val="3C3C3C"/>
          <w:sz w:val="21"/>
          <w:szCs w:val="21"/>
          <w:lang w:eastAsia="ru-RU"/>
        </w:rPr>
        <w:br/>
        <w:t>• колесные диски;</w:t>
      </w:r>
      <w:r w:rsidRPr="003367D7">
        <w:rPr>
          <w:rFonts w:ascii="Arial" w:eastAsia="Times New Roman" w:hAnsi="Arial" w:cs="Arial"/>
          <w:color w:val="3C3C3C"/>
          <w:sz w:val="21"/>
          <w:szCs w:val="21"/>
          <w:lang w:eastAsia="ru-RU"/>
        </w:rPr>
        <w:br/>
        <w:t>• аккумуляторы;</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lastRenderedPageBreak/>
        <w:t>• наборы автоинструмента;</w:t>
      </w:r>
      <w:r w:rsidRPr="003367D7">
        <w:rPr>
          <w:rFonts w:ascii="Arial" w:eastAsia="Times New Roman" w:hAnsi="Arial" w:cs="Arial"/>
          <w:color w:val="3C3C3C"/>
          <w:sz w:val="21"/>
          <w:szCs w:val="21"/>
          <w:lang w:eastAsia="ru-RU"/>
        </w:rPr>
        <w:br/>
        <w:t>• аптечки;</w:t>
      </w:r>
      <w:r w:rsidRPr="003367D7">
        <w:rPr>
          <w:rFonts w:ascii="Arial" w:eastAsia="Times New Roman" w:hAnsi="Arial" w:cs="Arial"/>
          <w:color w:val="3C3C3C"/>
          <w:sz w:val="21"/>
          <w:szCs w:val="21"/>
          <w:lang w:eastAsia="ru-RU"/>
        </w:rPr>
        <w:br/>
        <w:t>• огнетушители</w:t>
      </w:r>
      <w:r w:rsidRPr="003367D7">
        <w:rPr>
          <w:rFonts w:ascii="Arial" w:eastAsia="Times New Roman" w:hAnsi="Arial" w:cs="Arial"/>
          <w:color w:val="3C3C3C"/>
          <w:sz w:val="21"/>
          <w:szCs w:val="21"/>
          <w:lang w:eastAsia="ru-RU"/>
        </w:rPr>
        <w:br/>
        <w:t>5.16. Аналитический учет по счету ведется в разрезе автомобилей и материально ответственных лиц.</w:t>
      </w:r>
      <w:r w:rsidRPr="003367D7">
        <w:rPr>
          <w:rFonts w:ascii="Arial" w:eastAsia="Times New Roman" w:hAnsi="Arial" w:cs="Arial"/>
          <w:color w:val="3C3C3C"/>
          <w:sz w:val="21"/>
          <w:szCs w:val="21"/>
          <w:lang w:eastAsia="ru-RU"/>
        </w:rPr>
        <w:br/>
        <w:t>Поступление на счет 09 отражается:</w:t>
      </w:r>
      <w:r w:rsidRPr="003367D7">
        <w:rPr>
          <w:rFonts w:ascii="Arial" w:eastAsia="Times New Roman" w:hAnsi="Arial" w:cs="Arial"/>
          <w:color w:val="3C3C3C"/>
          <w:sz w:val="21"/>
          <w:szCs w:val="21"/>
          <w:lang w:eastAsia="ru-RU"/>
        </w:rPr>
        <w:br/>
        <w:t>– при установке (передаче материально ответственному лицу) соответствующих запчастей после списания со счета КБК 1.105.36.000 «Прочие материальные запасы – иное движимое имущество учреждения»;</w:t>
      </w:r>
      <w:r w:rsidRPr="003367D7">
        <w:rPr>
          <w:rFonts w:ascii="Arial" w:eastAsia="Times New Roman" w:hAnsi="Arial" w:cs="Arial"/>
          <w:color w:val="3C3C3C"/>
          <w:sz w:val="21"/>
          <w:szCs w:val="21"/>
          <w:lang w:eastAsia="ru-RU"/>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r w:rsidRPr="003367D7">
        <w:rPr>
          <w:rFonts w:ascii="Arial" w:eastAsia="Times New Roman" w:hAnsi="Arial" w:cs="Arial"/>
          <w:color w:val="3C3C3C"/>
          <w:sz w:val="21"/>
          <w:szCs w:val="21"/>
          <w:lang w:eastAsia="ru-RU"/>
        </w:rPr>
        <w:b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r w:rsidRPr="003367D7">
        <w:rPr>
          <w:rFonts w:ascii="Arial" w:eastAsia="Times New Roman" w:hAnsi="Arial" w:cs="Arial"/>
          <w:color w:val="3C3C3C"/>
          <w:sz w:val="21"/>
          <w:szCs w:val="21"/>
          <w:lang w:eastAsia="ru-RU"/>
        </w:rPr>
        <w:br/>
        <w:t>Внутреннее перемещение по счету отражается:</w:t>
      </w:r>
      <w:r w:rsidRPr="003367D7">
        <w:rPr>
          <w:rFonts w:ascii="Arial" w:eastAsia="Times New Roman" w:hAnsi="Arial" w:cs="Arial"/>
          <w:color w:val="3C3C3C"/>
          <w:sz w:val="21"/>
          <w:szCs w:val="21"/>
          <w:lang w:eastAsia="ru-RU"/>
        </w:rPr>
        <w:br/>
        <w:t>– при передаче на другой автомобиль;</w:t>
      </w:r>
      <w:r w:rsidRPr="003367D7">
        <w:rPr>
          <w:rFonts w:ascii="Arial" w:eastAsia="Times New Roman" w:hAnsi="Arial" w:cs="Arial"/>
          <w:color w:val="3C3C3C"/>
          <w:sz w:val="21"/>
          <w:szCs w:val="21"/>
          <w:lang w:eastAsia="ru-RU"/>
        </w:rPr>
        <w:br/>
        <w:t>– при передаче другому материально ответственному лицу вместе с автомобилем.</w:t>
      </w:r>
      <w:r w:rsidRPr="003367D7">
        <w:rPr>
          <w:rFonts w:ascii="Arial" w:eastAsia="Times New Roman" w:hAnsi="Arial" w:cs="Arial"/>
          <w:color w:val="3C3C3C"/>
          <w:sz w:val="21"/>
          <w:szCs w:val="21"/>
          <w:lang w:eastAsia="ru-RU"/>
        </w:rPr>
        <w:br/>
        <w:t>Выбытие со счета 09 отражается:</w:t>
      </w:r>
      <w:r w:rsidRPr="003367D7">
        <w:rPr>
          <w:rFonts w:ascii="Arial" w:eastAsia="Times New Roman" w:hAnsi="Arial" w:cs="Arial"/>
          <w:color w:val="3C3C3C"/>
          <w:sz w:val="21"/>
          <w:szCs w:val="21"/>
          <w:lang w:eastAsia="ru-RU"/>
        </w:rPr>
        <w:br/>
        <w:t>– при списании автомобиля по установленным основаниям;</w:t>
      </w:r>
      <w:r w:rsidRPr="003367D7">
        <w:rPr>
          <w:rFonts w:ascii="Arial" w:eastAsia="Times New Roman" w:hAnsi="Arial" w:cs="Arial"/>
          <w:color w:val="3C3C3C"/>
          <w:sz w:val="21"/>
          <w:szCs w:val="21"/>
          <w:lang w:eastAsia="ru-RU"/>
        </w:rPr>
        <w:br/>
        <w:t>– при установке новых запчастей взамен непригодных к эксплуатации.</w:t>
      </w:r>
      <w:r w:rsidRPr="003367D7">
        <w:rPr>
          <w:rFonts w:ascii="Arial" w:eastAsia="Times New Roman" w:hAnsi="Arial" w:cs="Arial"/>
          <w:color w:val="3C3C3C"/>
          <w:sz w:val="21"/>
          <w:szCs w:val="21"/>
          <w:lang w:eastAsia="ru-RU"/>
        </w:rPr>
        <w:br/>
        <w:t>Основание: пункты 349–350 Инструкции к Единому плану счетов № 157н.</w:t>
      </w:r>
      <w:r w:rsidRPr="003367D7">
        <w:rPr>
          <w:rFonts w:ascii="Arial" w:eastAsia="Times New Roman" w:hAnsi="Arial" w:cs="Arial"/>
          <w:color w:val="3C3C3C"/>
          <w:sz w:val="21"/>
          <w:szCs w:val="21"/>
          <w:lang w:eastAsia="ru-RU"/>
        </w:rPr>
        <w:br/>
        <w:t>5.17.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r w:rsidRPr="003367D7">
        <w:rPr>
          <w:rFonts w:ascii="Arial" w:eastAsia="Times New Roman" w:hAnsi="Arial" w:cs="Arial"/>
          <w:color w:val="3C3C3C"/>
          <w:sz w:val="21"/>
          <w:szCs w:val="21"/>
          <w:lang w:eastAsia="ru-RU"/>
        </w:rPr>
        <w:br/>
        <w:t>– их справедливой стоимости на дату принятия к бухгалтерскому учету, рассчитанной методом рыночных цен;</w:t>
      </w:r>
      <w:r w:rsidRPr="003367D7">
        <w:rPr>
          <w:rFonts w:ascii="Arial" w:eastAsia="Times New Roman" w:hAnsi="Arial" w:cs="Arial"/>
          <w:color w:val="3C3C3C"/>
          <w:sz w:val="21"/>
          <w:szCs w:val="21"/>
          <w:lang w:eastAsia="ru-RU"/>
        </w:rPr>
        <w:br/>
        <w:t>– сумм, уплачиваемых учреждением за доставку материальных запасов, приведение их в состояние, пригодное для использования.</w:t>
      </w:r>
      <w:r w:rsidRPr="003367D7">
        <w:rPr>
          <w:rFonts w:ascii="Arial" w:eastAsia="Times New Roman" w:hAnsi="Arial" w:cs="Arial"/>
          <w:color w:val="3C3C3C"/>
          <w:sz w:val="21"/>
          <w:szCs w:val="21"/>
          <w:lang w:eastAsia="ru-RU"/>
        </w:rPr>
        <w:br/>
        <w:t>Основание: пункты 52–60 Стандарта «Концептуальные основы бухучета и отчетности».</w:t>
      </w:r>
      <w:r w:rsidRPr="003367D7">
        <w:rPr>
          <w:rFonts w:ascii="Arial" w:eastAsia="Times New Roman" w:hAnsi="Arial" w:cs="Arial"/>
          <w:color w:val="3C3C3C"/>
          <w:sz w:val="21"/>
          <w:szCs w:val="21"/>
          <w:lang w:eastAsia="ru-RU"/>
        </w:rPr>
        <w:br/>
        <w:t>5.18.Выдача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r w:rsidRPr="003367D7">
        <w:rPr>
          <w:rFonts w:ascii="Arial" w:eastAsia="Times New Roman" w:hAnsi="Arial" w:cs="Arial"/>
          <w:color w:val="3C3C3C"/>
          <w:sz w:val="21"/>
          <w:szCs w:val="21"/>
          <w:lang w:eastAsia="ru-RU"/>
        </w:rPr>
        <w:br/>
        <w:t>VI. Стоимость безвозмездно полученных нефинансовых активов</w:t>
      </w:r>
      <w:r w:rsidRPr="003367D7">
        <w:rPr>
          <w:rFonts w:ascii="Arial" w:eastAsia="Times New Roman" w:hAnsi="Arial" w:cs="Arial"/>
          <w:color w:val="3C3C3C"/>
          <w:sz w:val="21"/>
          <w:szCs w:val="21"/>
          <w:lang w:eastAsia="ru-RU"/>
        </w:rPr>
        <w:br/>
        <w:t>6.11.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r w:rsidRPr="003367D7">
        <w:rPr>
          <w:rFonts w:ascii="Arial" w:eastAsia="Times New Roman" w:hAnsi="Arial" w:cs="Arial"/>
          <w:color w:val="3C3C3C"/>
          <w:sz w:val="21"/>
          <w:szCs w:val="21"/>
          <w:lang w:eastAsia="ru-RU"/>
        </w:rPr>
        <w:br/>
        <w:t>Основание: пункты 52–60 Стандарта «Концептуальные основы бухучета и отчетности».</w:t>
      </w:r>
      <w:r w:rsidRPr="003367D7">
        <w:rPr>
          <w:rFonts w:ascii="Arial" w:eastAsia="Times New Roman" w:hAnsi="Arial" w:cs="Arial"/>
          <w:color w:val="3C3C3C"/>
          <w:sz w:val="21"/>
          <w:szCs w:val="21"/>
          <w:lang w:eastAsia="ru-RU"/>
        </w:rPr>
        <w:br/>
        <w:t>6.12 Данные о рыночной цене должны быть подтверждены документально:</w:t>
      </w:r>
      <w:r w:rsidRPr="003367D7">
        <w:rPr>
          <w:rFonts w:ascii="Arial" w:eastAsia="Times New Roman" w:hAnsi="Arial" w:cs="Arial"/>
          <w:color w:val="3C3C3C"/>
          <w:sz w:val="21"/>
          <w:szCs w:val="21"/>
          <w:lang w:eastAsia="ru-RU"/>
        </w:rPr>
        <w:br/>
        <w:t>– справками (другими подтверждающими документами) Росстата;</w:t>
      </w:r>
      <w:r w:rsidRPr="003367D7">
        <w:rPr>
          <w:rFonts w:ascii="Arial" w:eastAsia="Times New Roman" w:hAnsi="Arial" w:cs="Arial"/>
          <w:color w:val="3C3C3C"/>
          <w:sz w:val="21"/>
          <w:szCs w:val="21"/>
          <w:lang w:eastAsia="ru-RU"/>
        </w:rPr>
        <w:br/>
        <w:t>– прайс-листами заводов-изготовителей;</w:t>
      </w:r>
      <w:r w:rsidRPr="003367D7">
        <w:rPr>
          <w:rFonts w:ascii="Arial" w:eastAsia="Times New Roman" w:hAnsi="Arial" w:cs="Arial"/>
          <w:color w:val="3C3C3C"/>
          <w:sz w:val="21"/>
          <w:szCs w:val="21"/>
          <w:lang w:eastAsia="ru-RU"/>
        </w:rPr>
        <w:br/>
        <w:t>– справками (другими подтверждающими документами) оценщиков;</w:t>
      </w:r>
      <w:r w:rsidRPr="003367D7">
        <w:rPr>
          <w:rFonts w:ascii="Arial" w:eastAsia="Times New Roman" w:hAnsi="Arial" w:cs="Arial"/>
          <w:color w:val="3C3C3C"/>
          <w:sz w:val="21"/>
          <w:szCs w:val="21"/>
          <w:lang w:eastAsia="ru-RU"/>
        </w:rPr>
        <w:br/>
        <w:t>– информацией, размещенной в СМИ, и т. д.</w:t>
      </w:r>
      <w:r w:rsidRPr="003367D7">
        <w:rPr>
          <w:rFonts w:ascii="Arial" w:eastAsia="Times New Roman" w:hAnsi="Arial" w:cs="Arial"/>
          <w:color w:val="3C3C3C"/>
          <w:sz w:val="21"/>
          <w:szCs w:val="21"/>
          <w:lang w:eastAsia="ru-RU"/>
        </w:rPr>
        <w:br/>
        <w:t>В случаях невозможности документального подтверждения стоимость определяется экспертным путем.</w:t>
      </w:r>
      <w:r w:rsidRPr="003367D7">
        <w:rPr>
          <w:rFonts w:ascii="Arial" w:eastAsia="Times New Roman" w:hAnsi="Arial" w:cs="Arial"/>
          <w:color w:val="3C3C3C"/>
          <w:sz w:val="21"/>
          <w:szCs w:val="21"/>
          <w:lang w:eastAsia="ru-RU"/>
        </w:rPr>
        <w:br/>
        <w:t>VII. Расчеты по доходам</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br/>
        <w:t>7.11. Учреждение осуществляет бюджетные полномочия администратора доходов бюджета.</w:t>
      </w:r>
      <w:r w:rsidRPr="003367D7">
        <w:rPr>
          <w:rFonts w:ascii="Arial" w:eastAsia="Times New Roman" w:hAnsi="Arial" w:cs="Arial"/>
          <w:color w:val="3C3C3C"/>
          <w:sz w:val="21"/>
          <w:szCs w:val="21"/>
          <w:lang w:eastAsia="ru-RU"/>
        </w:rPr>
        <w:br/>
        <w:t>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w:t>
      </w:r>
      <w:r w:rsidRPr="003367D7">
        <w:rPr>
          <w:rFonts w:ascii="Arial" w:eastAsia="Times New Roman" w:hAnsi="Arial" w:cs="Arial"/>
          <w:color w:val="3C3C3C"/>
          <w:sz w:val="21"/>
          <w:szCs w:val="21"/>
          <w:lang w:eastAsia="ru-RU"/>
        </w:rPr>
        <w:br/>
        <w:t>Перечень администрируемых доходов утверждается главным администратором доходов бюджета (вышестоящим ведомством).</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VIII. Расчеты с подотчетными лицами</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br/>
        <w:t xml:space="preserve">8.11. 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w:t>
      </w:r>
      <w:r w:rsidRPr="003367D7">
        <w:rPr>
          <w:rFonts w:ascii="Arial" w:eastAsia="Times New Roman" w:hAnsi="Arial" w:cs="Arial"/>
          <w:color w:val="3C3C3C"/>
          <w:sz w:val="21"/>
          <w:szCs w:val="21"/>
          <w:lang w:eastAsia="ru-RU"/>
        </w:rPr>
        <w:lastRenderedPageBreak/>
        <w:t>производится путем:</w:t>
      </w:r>
      <w:r w:rsidRPr="003367D7">
        <w:rPr>
          <w:rFonts w:ascii="Arial" w:eastAsia="Times New Roman" w:hAnsi="Arial" w:cs="Arial"/>
          <w:color w:val="3C3C3C"/>
          <w:sz w:val="21"/>
          <w:szCs w:val="21"/>
          <w:lang w:eastAsia="ru-RU"/>
        </w:rPr>
        <w:br/>
        <w:t>– выдачи из кассы. При этом выплаты подотчетных сумм сотрудникам производятся в течение трех рабочих дней, включая день получения денег в банке;</w:t>
      </w:r>
      <w:r w:rsidRPr="003367D7">
        <w:rPr>
          <w:rFonts w:ascii="Arial" w:eastAsia="Times New Roman" w:hAnsi="Arial" w:cs="Arial"/>
          <w:color w:val="3C3C3C"/>
          <w:sz w:val="21"/>
          <w:szCs w:val="21"/>
          <w:lang w:eastAsia="ru-RU"/>
        </w:rPr>
        <w:br/>
        <w:t>– перечисления на зарплатную карту материально ответственного лица.</w:t>
      </w:r>
      <w:r w:rsidRPr="003367D7">
        <w:rPr>
          <w:rFonts w:ascii="Arial" w:eastAsia="Times New Roman" w:hAnsi="Arial" w:cs="Arial"/>
          <w:color w:val="3C3C3C"/>
          <w:sz w:val="21"/>
          <w:szCs w:val="21"/>
          <w:lang w:eastAsia="ru-RU"/>
        </w:rPr>
        <w:br/>
        <w:t>Способ выдачи денежных средств должен указывается в служебной записке или приказе руководителя.</w:t>
      </w:r>
      <w:r w:rsidRPr="003367D7">
        <w:rPr>
          <w:rFonts w:ascii="Arial" w:eastAsia="Times New Roman" w:hAnsi="Arial" w:cs="Arial"/>
          <w:color w:val="3C3C3C"/>
          <w:sz w:val="21"/>
          <w:szCs w:val="21"/>
          <w:lang w:eastAsia="ru-RU"/>
        </w:rPr>
        <w:br/>
        <w:t>8.12.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r w:rsidRPr="003367D7">
        <w:rPr>
          <w:rFonts w:ascii="Arial" w:eastAsia="Times New Roman" w:hAnsi="Arial" w:cs="Arial"/>
          <w:color w:val="3C3C3C"/>
          <w:sz w:val="21"/>
          <w:szCs w:val="21"/>
          <w:lang w:eastAsia="ru-RU"/>
        </w:rPr>
        <w:br/>
        <w:t>8.13. Предельная сумма выдачи денежных средств под отчет (за исключением расходов на командировки) устанавливается в размере 20 000 (двадцать тысяч) руб.</w:t>
      </w:r>
      <w:r w:rsidRPr="003367D7">
        <w:rPr>
          <w:rFonts w:ascii="Arial" w:eastAsia="Times New Roman" w:hAnsi="Arial" w:cs="Arial"/>
          <w:color w:val="3C3C3C"/>
          <w:sz w:val="21"/>
          <w:szCs w:val="21"/>
          <w:lang w:eastAsia="ru-RU"/>
        </w:rPr>
        <w:b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r w:rsidRPr="003367D7">
        <w:rPr>
          <w:rFonts w:ascii="Arial" w:eastAsia="Times New Roman" w:hAnsi="Arial" w:cs="Arial"/>
          <w:color w:val="3C3C3C"/>
          <w:sz w:val="21"/>
          <w:szCs w:val="21"/>
          <w:lang w:eastAsia="ru-RU"/>
        </w:rPr>
        <w:br/>
        <w:t>Основание: пункт 6 указания Банка России от 7 октября 2013 № 3073-У.</w:t>
      </w:r>
      <w:r w:rsidRPr="003367D7">
        <w:rPr>
          <w:rFonts w:ascii="Arial" w:eastAsia="Times New Roman" w:hAnsi="Arial" w:cs="Arial"/>
          <w:color w:val="3C3C3C"/>
          <w:sz w:val="21"/>
          <w:szCs w:val="21"/>
          <w:lang w:eastAsia="ru-RU"/>
        </w:rPr>
        <w:br/>
        <w:t>8.14.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r w:rsidRPr="003367D7">
        <w:rPr>
          <w:rFonts w:ascii="Arial" w:eastAsia="Times New Roman" w:hAnsi="Arial" w:cs="Arial"/>
          <w:color w:val="3C3C3C"/>
          <w:sz w:val="21"/>
          <w:szCs w:val="21"/>
          <w:lang w:eastAsia="ru-RU"/>
        </w:rPr>
        <w:br/>
        <w:t>8.15.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 729.</w:t>
      </w:r>
      <w:r w:rsidRPr="003367D7">
        <w:rPr>
          <w:rFonts w:ascii="Arial" w:eastAsia="Times New Roman" w:hAnsi="Arial" w:cs="Arial"/>
          <w:color w:val="3C3C3C"/>
          <w:sz w:val="21"/>
          <w:szCs w:val="21"/>
          <w:lang w:eastAsia="ru-RU"/>
        </w:rPr>
        <w:br/>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r w:rsidRPr="003367D7">
        <w:rPr>
          <w:rFonts w:ascii="Arial" w:eastAsia="Times New Roman" w:hAnsi="Arial" w:cs="Arial"/>
          <w:color w:val="3C3C3C"/>
          <w:sz w:val="21"/>
          <w:szCs w:val="21"/>
          <w:lang w:eastAsia="ru-RU"/>
        </w:rPr>
        <w:br/>
        <w:t>Основание: пункты 2, 3 постановления Правительства РФ от 2 октября 2002 № 729.</w:t>
      </w:r>
      <w:r w:rsidRPr="003367D7">
        <w:rPr>
          <w:rFonts w:ascii="Arial" w:eastAsia="Times New Roman" w:hAnsi="Arial" w:cs="Arial"/>
          <w:color w:val="3C3C3C"/>
          <w:sz w:val="21"/>
          <w:szCs w:val="21"/>
          <w:lang w:eastAsia="ru-RU"/>
        </w:rPr>
        <w:br/>
        <w:t>Порядок оформления служебных командировок и возмещения командировочных расходов приведен в Постановлении № 26-П от 31.05.2017</w:t>
      </w:r>
      <w:r w:rsidRPr="003367D7">
        <w:rPr>
          <w:rFonts w:ascii="Arial" w:eastAsia="Times New Roman" w:hAnsi="Arial" w:cs="Arial"/>
          <w:color w:val="3C3C3C"/>
          <w:sz w:val="21"/>
          <w:szCs w:val="21"/>
          <w:lang w:eastAsia="ru-RU"/>
        </w:rPr>
        <w:br/>
        <w:t>8.16. Предельные сроки отчета по выданным доверенностям на получение материальных ценностей устанавливаются следующие:</w:t>
      </w:r>
      <w:r w:rsidRPr="003367D7">
        <w:rPr>
          <w:rFonts w:ascii="Arial" w:eastAsia="Times New Roman" w:hAnsi="Arial" w:cs="Arial"/>
          <w:color w:val="3C3C3C"/>
          <w:sz w:val="21"/>
          <w:szCs w:val="21"/>
          <w:lang w:eastAsia="ru-RU"/>
        </w:rPr>
        <w:br/>
        <w:t>– в течение 10 календарных дней с момента получения;</w:t>
      </w:r>
      <w:r w:rsidRPr="003367D7">
        <w:rPr>
          <w:rFonts w:ascii="Arial" w:eastAsia="Times New Roman" w:hAnsi="Arial" w:cs="Arial"/>
          <w:color w:val="3C3C3C"/>
          <w:sz w:val="21"/>
          <w:szCs w:val="21"/>
          <w:lang w:eastAsia="ru-RU"/>
        </w:rPr>
        <w:br/>
        <w:t>– в течение трех рабочих дней с момента получения материальных ценностей.</w:t>
      </w:r>
      <w:r w:rsidRPr="003367D7">
        <w:rPr>
          <w:rFonts w:ascii="Arial" w:eastAsia="Times New Roman" w:hAnsi="Arial" w:cs="Arial"/>
          <w:color w:val="3C3C3C"/>
          <w:sz w:val="21"/>
          <w:szCs w:val="21"/>
          <w:lang w:eastAsia="ru-RU"/>
        </w:rPr>
        <w:br/>
        <w:t>Доверенности выдаются штатным сотрудникам, с которыми заключен договор о полной материальной ответственности.</w:t>
      </w:r>
      <w:r w:rsidRPr="003367D7">
        <w:rPr>
          <w:rFonts w:ascii="Arial" w:eastAsia="Times New Roman" w:hAnsi="Arial" w:cs="Arial"/>
          <w:color w:val="3C3C3C"/>
          <w:sz w:val="21"/>
          <w:szCs w:val="21"/>
          <w:lang w:eastAsia="ru-RU"/>
        </w:rPr>
        <w:br/>
        <w:t>IX. Расчеты с дебиторами</w:t>
      </w:r>
      <w:r w:rsidRPr="003367D7">
        <w:rPr>
          <w:rFonts w:ascii="Arial" w:eastAsia="Times New Roman" w:hAnsi="Arial" w:cs="Arial"/>
          <w:color w:val="3C3C3C"/>
          <w:sz w:val="21"/>
          <w:szCs w:val="21"/>
          <w:lang w:eastAsia="ru-RU"/>
        </w:rPr>
        <w:br/>
        <w:t>9.11. Учреждение администрирует поступления в бюджет на счете КБК 1.210.02.000 по правилам, установленным главным администратором доходов бюджета.</w:t>
      </w:r>
      <w:r w:rsidRPr="003367D7">
        <w:rPr>
          <w:rFonts w:ascii="Arial" w:eastAsia="Times New Roman" w:hAnsi="Arial" w:cs="Arial"/>
          <w:color w:val="3C3C3C"/>
          <w:sz w:val="21"/>
          <w:szCs w:val="21"/>
          <w:lang w:eastAsia="ru-RU"/>
        </w:rPr>
        <w:br/>
        <w:t>9.12. Излишне полученные от плательщиков средства возвращаются на основании заявления плательщика и акта сверки с плательщиком.</w:t>
      </w:r>
      <w:r w:rsidRPr="003367D7">
        <w:rPr>
          <w:rFonts w:ascii="Arial" w:eastAsia="Times New Roman" w:hAnsi="Arial" w:cs="Arial"/>
          <w:color w:val="3C3C3C"/>
          <w:sz w:val="21"/>
          <w:szCs w:val="21"/>
          <w:lang w:eastAsia="ru-RU"/>
        </w:rPr>
        <w:br/>
        <w:t>9.13.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r w:rsidRPr="003367D7">
        <w:rPr>
          <w:rFonts w:ascii="Arial" w:eastAsia="Times New Roman" w:hAnsi="Arial" w:cs="Arial"/>
          <w:color w:val="3C3C3C"/>
          <w:sz w:val="21"/>
          <w:szCs w:val="21"/>
          <w:lang w:eastAsia="ru-RU"/>
        </w:rPr>
        <w:br/>
        <w:t>X. Расчеты по обязательствам</w:t>
      </w:r>
      <w:r w:rsidRPr="003367D7">
        <w:rPr>
          <w:rFonts w:ascii="Arial" w:eastAsia="Times New Roman" w:hAnsi="Arial" w:cs="Arial"/>
          <w:color w:val="3C3C3C"/>
          <w:sz w:val="21"/>
          <w:szCs w:val="21"/>
          <w:lang w:eastAsia="ru-RU"/>
        </w:rPr>
        <w:br/>
        <w:t>10.11. К счету КБК 1.303.05.000 «Расчеты по прочим платежам в бюджет» применяются дополнительные аналитические коды:</w:t>
      </w:r>
      <w:r w:rsidRPr="003367D7">
        <w:rPr>
          <w:rFonts w:ascii="Arial" w:eastAsia="Times New Roman" w:hAnsi="Arial" w:cs="Arial"/>
          <w:color w:val="3C3C3C"/>
          <w:sz w:val="21"/>
          <w:szCs w:val="21"/>
          <w:lang w:eastAsia="ru-RU"/>
        </w:rPr>
        <w:br/>
        <w:t>1 – «Государственная пошлина» (КБК 1.303.15.000);</w:t>
      </w:r>
      <w:r w:rsidRPr="003367D7">
        <w:rPr>
          <w:rFonts w:ascii="Arial" w:eastAsia="Times New Roman" w:hAnsi="Arial" w:cs="Arial"/>
          <w:color w:val="3C3C3C"/>
          <w:sz w:val="21"/>
          <w:szCs w:val="21"/>
          <w:lang w:eastAsia="ru-RU"/>
        </w:rPr>
        <w:br/>
        <w:t>2 – «Транспортный налог» (КБК 1.303.25.000);</w:t>
      </w:r>
      <w:r w:rsidRPr="003367D7">
        <w:rPr>
          <w:rFonts w:ascii="Arial" w:eastAsia="Times New Roman" w:hAnsi="Arial" w:cs="Arial"/>
          <w:color w:val="3C3C3C"/>
          <w:sz w:val="21"/>
          <w:szCs w:val="21"/>
          <w:lang w:eastAsia="ru-RU"/>
        </w:rPr>
        <w:br/>
        <w:t>3 – «Пени, штрафы, санкции по налоговым платежам» (КБК 1.303.05.000);</w:t>
      </w:r>
      <w:r w:rsidRPr="003367D7">
        <w:rPr>
          <w:rFonts w:ascii="Arial" w:eastAsia="Times New Roman" w:hAnsi="Arial" w:cs="Arial"/>
          <w:color w:val="3C3C3C"/>
          <w:sz w:val="21"/>
          <w:szCs w:val="21"/>
          <w:lang w:eastAsia="ru-RU"/>
        </w:rPr>
        <w:br/>
        <w:t>4 – «Административные штрафы, штрафы ГИБДД» (КБК 1.303.05.000);</w:t>
      </w:r>
      <w:r w:rsidRPr="003367D7">
        <w:rPr>
          <w:rFonts w:ascii="Arial" w:eastAsia="Times New Roman" w:hAnsi="Arial" w:cs="Arial"/>
          <w:color w:val="3C3C3C"/>
          <w:sz w:val="21"/>
          <w:szCs w:val="21"/>
          <w:lang w:eastAsia="ru-RU"/>
        </w:rPr>
        <w:br/>
        <w:t>10.12. Аналитический учет расчетов по пособиям и иным социальным выплатам ведется в разрезе физических лиц – получателей социальных выплат.</w:t>
      </w:r>
      <w:r w:rsidRPr="003367D7">
        <w:rPr>
          <w:rFonts w:ascii="Arial" w:eastAsia="Times New Roman" w:hAnsi="Arial" w:cs="Arial"/>
          <w:color w:val="3C3C3C"/>
          <w:sz w:val="21"/>
          <w:szCs w:val="21"/>
          <w:lang w:eastAsia="ru-RU"/>
        </w:rPr>
        <w:br/>
        <w:t>10.13. Аналитический учет расчетов по оплате труда ведется в разрезе сотрудников и</w:t>
      </w:r>
      <w:r w:rsidRPr="003367D7">
        <w:rPr>
          <w:rFonts w:ascii="Arial" w:eastAsia="Times New Roman" w:hAnsi="Arial" w:cs="Arial"/>
          <w:color w:val="3C3C3C"/>
          <w:sz w:val="21"/>
          <w:szCs w:val="21"/>
          <w:lang w:eastAsia="ru-RU"/>
        </w:rPr>
        <w:br/>
        <w:t>других физических лиц, с которыми заключены гражданско-правовые договоры.</w:t>
      </w:r>
      <w:r w:rsidRPr="003367D7">
        <w:rPr>
          <w:rFonts w:ascii="Arial" w:eastAsia="Times New Roman" w:hAnsi="Arial" w:cs="Arial"/>
          <w:color w:val="3C3C3C"/>
          <w:sz w:val="21"/>
          <w:szCs w:val="21"/>
          <w:lang w:eastAsia="ru-RU"/>
        </w:rPr>
        <w:br/>
        <w:t>XI. Дебиторская и кредиторская задолженность</w:t>
      </w:r>
      <w:r w:rsidRPr="003367D7">
        <w:rPr>
          <w:rFonts w:ascii="Arial" w:eastAsia="Times New Roman" w:hAnsi="Arial" w:cs="Arial"/>
          <w:color w:val="3C3C3C"/>
          <w:sz w:val="21"/>
          <w:szCs w:val="21"/>
          <w:lang w:eastAsia="ru-RU"/>
        </w:rPr>
        <w:br/>
        <w:t>11.11.Дебиторская задолженность признается нереальной для взыскания в порядке, установленном приказом главного администратора доходов бюджета и Налоговым кодексом.</w:t>
      </w:r>
      <w:r w:rsidRPr="003367D7">
        <w:rPr>
          <w:rFonts w:ascii="Arial" w:eastAsia="Times New Roman" w:hAnsi="Arial" w:cs="Arial"/>
          <w:color w:val="3C3C3C"/>
          <w:sz w:val="21"/>
          <w:szCs w:val="21"/>
          <w:lang w:eastAsia="ru-RU"/>
        </w:rPr>
        <w:br/>
        <w:t>Задолженность, признанная нереальной для взыскания, списывается с балансового учета и отражается на забалансовом счете 04 «Задолженность неплатежеспособных дебиторов». На забалансовом счете указанная задолженность учитывается:</w:t>
      </w:r>
      <w:r w:rsidRPr="003367D7">
        <w:rPr>
          <w:rFonts w:ascii="Arial" w:eastAsia="Times New Roman" w:hAnsi="Arial" w:cs="Arial"/>
          <w:color w:val="3C3C3C"/>
          <w:sz w:val="21"/>
          <w:szCs w:val="21"/>
          <w:lang w:eastAsia="ru-RU"/>
        </w:rPr>
        <w:br/>
        <w:t>• в течение срока возможного возобновления процедуры взыскания согласно законодательству РФ (в т. ч. изменения имущественного положения должника);</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lastRenderedPageBreak/>
        <w:t>• погашения задолженности контрагентом: когда он внесет деньги или погасит долг другим способом, не противоречащим законодательству РФ. В этом случае задолженность восстанавливается на балансовом учете.</w:t>
      </w:r>
      <w:r w:rsidRPr="003367D7">
        <w:rPr>
          <w:rFonts w:ascii="Arial" w:eastAsia="Times New Roman" w:hAnsi="Arial" w:cs="Arial"/>
          <w:color w:val="3C3C3C"/>
          <w:sz w:val="21"/>
          <w:szCs w:val="21"/>
          <w:lang w:eastAsia="ru-RU"/>
        </w:rPr>
        <w:br/>
        <w:t>Основание: пункты: 339, 340 Инструкции к Единому плану счетов № 157н.</w:t>
      </w:r>
      <w:r w:rsidRPr="003367D7">
        <w:rPr>
          <w:rFonts w:ascii="Arial" w:eastAsia="Times New Roman" w:hAnsi="Arial" w:cs="Arial"/>
          <w:color w:val="3C3C3C"/>
          <w:sz w:val="21"/>
          <w:szCs w:val="21"/>
          <w:lang w:eastAsia="ru-RU"/>
        </w:rPr>
        <w:br/>
        <w:t>11.12. 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r w:rsidRPr="003367D7">
        <w:rPr>
          <w:rFonts w:ascii="Arial" w:eastAsia="Times New Roman" w:hAnsi="Arial" w:cs="Arial"/>
          <w:color w:val="3C3C3C"/>
          <w:sz w:val="21"/>
          <w:szCs w:val="21"/>
          <w:lang w:eastAsia="ru-RU"/>
        </w:rPr>
        <w:br/>
        <w:t>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r w:rsidRPr="003367D7">
        <w:rPr>
          <w:rFonts w:ascii="Arial" w:eastAsia="Times New Roman" w:hAnsi="Arial" w:cs="Arial"/>
          <w:color w:val="3C3C3C"/>
          <w:sz w:val="21"/>
          <w:szCs w:val="21"/>
          <w:lang w:eastAsia="ru-RU"/>
        </w:rPr>
        <w:br/>
        <w:t>11.13. 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w:t>
      </w:r>
      <w:r w:rsidRPr="003367D7">
        <w:rPr>
          <w:rFonts w:ascii="Arial" w:eastAsia="Times New Roman" w:hAnsi="Arial" w:cs="Arial"/>
          <w:color w:val="3C3C3C"/>
          <w:sz w:val="21"/>
          <w:szCs w:val="21"/>
          <w:lang w:eastAsia="ru-RU"/>
        </w:rPr>
        <w:br/>
        <w:t>– по истечении пяти лет отражения задолженности на забалансовом учете;</w:t>
      </w:r>
      <w:r w:rsidRPr="003367D7">
        <w:rPr>
          <w:rFonts w:ascii="Arial" w:eastAsia="Times New Roman" w:hAnsi="Arial" w:cs="Arial"/>
          <w:color w:val="3C3C3C"/>
          <w:sz w:val="21"/>
          <w:szCs w:val="21"/>
          <w:lang w:eastAsia="ru-RU"/>
        </w:rPr>
        <w:br/>
        <w:t>– по завершении срока возможного возобновления процедуры взыскания задолженности согласно действующему законодательству;</w:t>
      </w:r>
      <w:r w:rsidRPr="003367D7">
        <w:rPr>
          <w:rFonts w:ascii="Arial" w:eastAsia="Times New Roman" w:hAnsi="Arial" w:cs="Arial"/>
          <w:color w:val="3C3C3C"/>
          <w:sz w:val="21"/>
          <w:szCs w:val="21"/>
          <w:lang w:eastAsia="ru-RU"/>
        </w:rPr>
        <w:br/>
        <w:t>– при наличии документов, подтверждающих прекращение обязательства в связи со смертью (ликвидацией) контрагента.</w:t>
      </w:r>
      <w:r w:rsidRPr="003367D7">
        <w:rPr>
          <w:rFonts w:ascii="Arial" w:eastAsia="Times New Roman" w:hAnsi="Arial" w:cs="Arial"/>
          <w:color w:val="3C3C3C"/>
          <w:sz w:val="21"/>
          <w:szCs w:val="21"/>
          <w:lang w:eastAsia="ru-RU"/>
        </w:rPr>
        <w:br/>
        <w:t>Кредиторская задолженность списывается с баланса отдельно по каждому обязательству (кредитору).</w:t>
      </w:r>
      <w:r w:rsidRPr="003367D7">
        <w:rPr>
          <w:rFonts w:ascii="Arial" w:eastAsia="Times New Roman" w:hAnsi="Arial" w:cs="Arial"/>
          <w:color w:val="3C3C3C"/>
          <w:sz w:val="21"/>
          <w:szCs w:val="21"/>
          <w:lang w:eastAsia="ru-RU"/>
        </w:rPr>
        <w:br/>
        <w:t>Основание: пункты 371, 372 Инструкции к Единому плану счетов № 157н.</w:t>
      </w:r>
      <w:r w:rsidRPr="003367D7">
        <w:rPr>
          <w:rFonts w:ascii="Arial" w:eastAsia="Times New Roman" w:hAnsi="Arial" w:cs="Arial"/>
          <w:color w:val="3C3C3C"/>
          <w:sz w:val="21"/>
          <w:szCs w:val="21"/>
          <w:lang w:eastAsia="ru-RU"/>
        </w:rPr>
        <w:br/>
        <w:t>XII. Финансовый результат</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br/>
        <w:t>12.11. Учреждение все расходы производит в соответствии с утвержденной на отчетный год бюджетной сметой и в пределах установленных норм:</w:t>
      </w:r>
      <w:r w:rsidRPr="003367D7">
        <w:rPr>
          <w:rFonts w:ascii="Arial" w:eastAsia="Times New Roman" w:hAnsi="Arial" w:cs="Arial"/>
          <w:color w:val="3C3C3C"/>
          <w:sz w:val="21"/>
          <w:szCs w:val="21"/>
          <w:lang w:eastAsia="ru-RU"/>
        </w:rPr>
        <w:br/>
        <w:t>• на междугородние переговоры, услуги по доступу в Интернет – по фактическому расходу;</w:t>
      </w:r>
      <w:r w:rsidRPr="003367D7">
        <w:rPr>
          <w:rFonts w:ascii="Arial" w:eastAsia="Times New Roman" w:hAnsi="Arial" w:cs="Arial"/>
          <w:color w:val="3C3C3C"/>
          <w:sz w:val="21"/>
          <w:szCs w:val="21"/>
          <w:lang w:eastAsia="ru-RU"/>
        </w:rPr>
        <w:br/>
        <w:t>• пользование услугами сотовой связи – по лимиту, утвержденному распоряжением руководителя учреждения.</w:t>
      </w:r>
      <w:r w:rsidRPr="003367D7">
        <w:rPr>
          <w:rFonts w:ascii="Arial" w:eastAsia="Times New Roman" w:hAnsi="Arial" w:cs="Arial"/>
          <w:color w:val="3C3C3C"/>
          <w:sz w:val="21"/>
          <w:szCs w:val="21"/>
          <w:lang w:eastAsia="ru-RU"/>
        </w:rPr>
        <w:br/>
        <w:t>12.12. В составе расходов будущих периодов на счете КБК 1.401.50.000 «Расходы будущих периодов» отражаются расходы по:</w:t>
      </w:r>
      <w:r w:rsidRPr="003367D7">
        <w:rPr>
          <w:rFonts w:ascii="Arial" w:eastAsia="Times New Roman" w:hAnsi="Arial" w:cs="Arial"/>
          <w:color w:val="3C3C3C"/>
          <w:sz w:val="21"/>
          <w:szCs w:val="21"/>
          <w:lang w:eastAsia="ru-RU"/>
        </w:rPr>
        <w:br/>
        <w:t>• страхованию имущества, гражданской ответственности;</w:t>
      </w:r>
      <w:r w:rsidRPr="003367D7">
        <w:rPr>
          <w:rFonts w:ascii="Arial" w:eastAsia="Times New Roman" w:hAnsi="Arial" w:cs="Arial"/>
          <w:color w:val="3C3C3C"/>
          <w:sz w:val="21"/>
          <w:szCs w:val="21"/>
          <w:lang w:eastAsia="ru-RU"/>
        </w:rPr>
        <w:br/>
        <w:t>• приобретению неисключительного права пользования нематериальными активами в течение нескольких отчетных периодов;</w:t>
      </w:r>
      <w:r w:rsidRPr="003367D7">
        <w:rPr>
          <w:rFonts w:ascii="Arial" w:eastAsia="Times New Roman" w:hAnsi="Arial" w:cs="Arial"/>
          <w:color w:val="3C3C3C"/>
          <w:sz w:val="21"/>
          <w:szCs w:val="21"/>
          <w:lang w:eastAsia="ru-RU"/>
        </w:rPr>
        <w:br/>
        <w:t>• 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r w:rsidRPr="003367D7">
        <w:rPr>
          <w:rFonts w:ascii="Arial" w:eastAsia="Times New Roman" w:hAnsi="Arial" w:cs="Arial"/>
          <w:color w:val="3C3C3C"/>
          <w:sz w:val="21"/>
          <w:szCs w:val="21"/>
          <w:lang w:eastAsia="ru-RU"/>
        </w:rPr>
        <w:br/>
        <w:t>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r w:rsidRPr="003367D7">
        <w:rPr>
          <w:rFonts w:ascii="Arial" w:eastAsia="Times New Roman" w:hAnsi="Arial" w:cs="Arial"/>
          <w:color w:val="3C3C3C"/>
          <w:sz w:val="21"/>
          <w:szCs w:val="21"/>
          <w:lang w:eastAsia="ru-RU"/>
        </w:rPr>
        <w:br/>
        <w:t>Основание: пункты 302, 302.1 Инструкции к Единому плану счетов № 157н.</w:t>
      </w:r>
      <w:r w:rsidRPr="003367D7">
        <w:rPr>
          <w:rFonts w:ascii="Arial" w:eastAsia="Times New Roman" w:hAnsi="Arial" w:cs="Arial"/>
          <w:color w:val="3C3C3C"/>
          <w:sz w:val="21"/>
          <w:szCs w:val="21"/>
          <w:lang w:eastAsia="ru-RU"/>
        </w:rPr>
        <w:br/>
        <w:t>12.13. В учреждении создаются:</w:t>
      </w:r>
      <w:r w:rsidRPr="003367D7">
        <w:rPr>
          <w:rFonts w:ascii="Arial" w:eastAsia="Times New Roman" w:hAnsi="Arial" w:cs="Arial"/>
          <w:color w:val="3C3C3C"/>
          <w:sz w:val="21"/>
          <w:szCs w:val="21"/>
          <w:lang w:eastAsia="ru-RU"/>
        </w:rPr>
        <w:br/>
        <w:t>– резерв на предстоящую оплату отпусков. Порядок расчета резерва приведен в приложении 13;</w:t>
      </w:r>
      <w:r w:rsidRPr="003367D7">
        <w:rPr>
          <w:rFonts w:ascii="Arial" w:eastAsia="Times New Roman" w:hAnsi="Arial" w:cs="Arial"/>
          <w:color w:val="3C3C3C"/>
          <w:sz w:val="21"/>
          <w:szCs w:val="21"/>
          <w:lang w:eastAsia="ru-RU"/>
        </w:rPr>
        <w:b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Pr="003367D7">
        <w:rPr>
          <w:rFonts w:ascii="Arial" w:eastAsia="Times New Roman" w:hAnsi="Arial" w:cs="Arial"/>
          <w:color w:val="3C3C3C"/>
          <w:sz w:val="21"/>
          <w:szCs w:val="21"/>
          <w:lang w:eastAsia="ru-RU"/>
        </w:rPr>
        <w:br/>
        <w:t>Основание: пункты 302, 302.1 Инструкции к Единому плану счетов № 157н.</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XIII. Санкционирование расходов</w:t>
      </w:r>
      <w:r w:rsidRPr="003367D7">
        <w:rPr>
          <w:rFonts w:ascii="Arial" w:eastAsia="Times New Roman" w:hAnsi="Arial" w:cs="Arial"/>
          <w:color w:val="3C3C3C"/>
          <w:sz w:val="21"/>
          <w:szCs w:val="21"/>
          <w:lang w:eastAsia="ru-RU"/>
        </w:rPr>
        <w:br/>
        <w:t>Принятие бюджетных (денежных) обязательств к учету осуществлять в пределах</w:t>
      </w:r>
      <w:r w:rsidRPr="003367D7">
        <w:rPr>
          <w:rFonts w:ascii="Arial" w:eastAsia="Times New Roman" w:hAnsi="Arial" w:cs="Arial"/>
          <w:color w:val="3C3C3C"/>
          <w:sz w:val="21"/>
          <w:szCs w:val="21"/>
          <w:lang w:eastAsia="ru-RU"/>
        </w:rPr>
        <w:br/>
        <w:t>лимитов бюджетных обязательств в порядке, приведенном в приложении 8.</w:t>
      </w:r>
      <w:r w:rsidRPr="003367D7">
        <w:rPr>
          <w:rFonts w:ascii="Arial" w:eastAsia="Times New Roman" w:hAnsi="Arial" w:cs="Arial"/>
          <w:color w:val="3C3C3C"/>
          <w:sz w:val="21"/>
          <w:szCs w:val="21"/>
          <w:lang w:eastAsia="ru-RU"/>
        </w:rPr>
        <w:br/>
        <w:t>13.11. События после отчетной даты</w:t>
      </w:r>
      <w:r w:rsidRPr="003367D7">
        <w:rPr>
          <w:rFonts w:ascii="Arial" w:eastAsia="Times New Roman" w:hAnsi="Arial" w:cs="Arial"/>
          <w:color w:val="3C3C3C"/>
          <w:sz w:val="21"/>
          <w:szCs w:val="21"/>
          <w:lang w:eastAsia="ru-RU"/>
        </w:rPr>
        <w:br/>
        <w:t>Признание и отражение в учете и отчетности событий после отчетной даты осуществляется в порядке, приведенном в приложении 14.</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br/>
        <w:t>XIV. Инвентаризация имущества и обязательств</w:t>
      </w:r>
      <w:r w:rsidRPr="003367D7">
        <w:rPr>
          <w:rFonts w:ascii="Arial" w:eastAsia="Times New Roman" w:hAnsi="Arial" w:cs="Arial"/>
          <w:color w:val="3C3C3C"/>
          <w:sz w:val="21"/>
          <w:szCs w:val="21"/>
          <w:lang w:eastAsia="ru-RU"/>
        </w:rPr>
        <w:br/>
        <w:t xml:space="preserve">14.11. Инвентаризацию имущества и обязательств (в т. ч. числящихся на забалансовых счетах), </w:t>
      </w:r>
      <w:r w:rsidRPr="003367D7">
        <w:rPr>
          <w:rFonts w:ascii="Arial" w:eastAsia="Times New Roman" w:hAnsi="Arial" w:cs="Arial"/>
          <w:color w:val="3C3C3C"/>
          <w:sz w:val="21"/>
          <w:szCs w:val="21"/>
          <w:lang w:eastAsia="ru-RU"/>
        </w:rPr>
        <w:lastRenderedPageBreak/>
        <w:t>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9.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r w:rsidRPr="003367D7">
        <w:rPr>
          <w:rFonts w:ascii="Arial" w:eastAsia="Times New Roman" w:hAnsi="Arial" w:cs="Arial"/>
          <w:color w:val="3C3C3C"/>
          <w:sz w:val="21"/>
          <w:szCs w:val="21"/>
          <w:lang w:eastAsia="ru-RU"/>
        </w:rPr>
        <w:br/>
        <w:t>Основание: статья 11 Закона от 6 декабря 2011 № 402-ФЗ, раздел VIII Стандарта «Концептуальные основы бухучета и отчетности».</w:t>
      </w:r>
      <w:r w:rsidRPr="003367D7">
        <w:rPr>
          <w:rFonts w:ascii="Arial" w:eastAsia="Times New Roman" w:hAnsi="Arial" w:cs="Arial"/>
          <w:color w:val="3C3C3C"/>
          <w:sz w:val="21"/>
          <w:szCs w:val="21"/>
          <w:lang w:eastAsia="ru-RU"/>
        </w:rPr>
        <w:br/>
        <w:t>ХV. Первичные и сводные учетные документы, бюджетные регистры и правила документооборота</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br/>
        <w:t>15.11. Учреждение использует унифицированные формы первичных документов, перечисленные в приложении 1 к приказу № 52н.</w:t>
      </w:r>
      <w:r w:rsidRPr="003367D7">
        <w:rPr>
          <w:rFonts w:ascii="Arial" w:eastAsia="Times New Roman" w:hAnsi="Arial" w:cs="Arial"/>
          <w:color w:val="3C3C3C"/>
          <w:sz w:val="21"/>
          <w:szCs w:val="21"/>
          <w:lang w:eastAsia="ru-RU"/>
        </w:rPr>
        <w:br/>
        <w:t>При проведении хозяйственных операций, для оформления которых не предусмотрены типовые формы первичных документов, используются:</w:t>
      </w:r>
      <w:r w:rsidRPr="003367D7">
        <w:rPr>
          <w:rFonts w:ascii="Arial" w:eastAsia="Times New Roman" w:hAnsi="Arial" w:cs="Arial"/>
          <w:color w:val="3C3C3C"/>
          <w:sz w:val="21"/>
          <w:szCs w:val="21"/>
          <w:lang w:eastAsia="ru-RU"/>
        </w:rPr>
        <w:br/>
        <w:t>– самостоятельно разработанные формы, которые приведены в приложении 11;</w:t>
      </w:r>
      <w:r w:rsidRPr="003367D7">
        <w:rPr>
          <w:rFonts w:ascii="Arial" w:eastAsia="Times New Roman" w:hAnsi="Arial" w:cs="Arial"/>
          <w:color w:val="3C3C3C"/>
          <w:sz w:val="21"/>
          <w:szCs w:val="21"/>
          <w:lang w:eastAsia="ru-RU"/>
        </w:rPr>
        <w:br/>
        <w:t>– унифицированные формы, дополненные необходимыми реквизитами.</w:t>
      </w:r>
      <w:r w:rsidRPr="003367D7">
        <w:rPr>
          <w:rFonts w:ascii="Arial" w:eastAsia="Times New Roman" w:hAnsi="Arial" w:cs="Arial"/>
          <w:color w:val="3C3C3C"/>
          <w:sz w:val="21"/>
          <w:szCs w:val="21"/>
          <w:lang w:eastAsia="ru-RU"/>
        </w:rPr>
        <w:br/>
        <w:t>Основание: пункт 7 Инструкции к Единому плану счетов № 157н, пункты 25–26 Стандарта «Концептуальные основы бухучета и отчетности».</w:t>
      </w:r>
      <w:r w:rsidRPr="003367D7">
        <w:rPr>
          <w:rFonts w:ascii="Arial" w:eastAsia="Times New Roman" w:hAnsi="Arial" w:cs="Arial"/>
          <w:color w:val="3C3C3C"/>
          <w:sz w:val="21"/>
          <w:szCs w:val="21"/>
          <w:lang w:eastAsia="ru-RU"/>
        </w:rPr>
        <w:br/>
        <w:t>15.12. Право подписи учетных документов предоставлено должностным лицам, перечисленным в приложении 12.</w:t>
      </w:r>
      <w:r w:rsidRPr="003367D7">
        <w:rPr>
          <w:rFonts w:ascii="Arial" w:eastAsia="Times New Roman" w:hAnsi="Arial" w:cs="Arial"/>
          <w:color w:val="3C3C3C"/>
          <w:sz w:val="21"/>
          <w:szCs w:val="21"/>
          <w:lang w:eastAsia="ru-RU"/>
        </w:rPr>
        <w:br/>
        <w:t>15.13. Порядок и сроки передачи первичных учетных документов для отражения в бухучете устанавливаются в соответствии с графиком документооборота. График документооборота утверждается приказом руководителя.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w:t>
      </w:r>
      <w:r w:rsidRPr="003367D7">
        <w:rPr>
          <w:rFonts w:ascii="Arial" w:eastAsia="Times New Roman" w:hAnsi="Arial" w:cs="Arial"/>
          <w:color w:val="3C3C3C"/>
          <w:sz w:val="21"/>
          <w:szCs w:val="21"/>
          <w:lang w:eastAsia="ru-RU"/>
        </w:rPr>
        <w:br/>
        <w:t>15.14. Формирование регистров бухучета осуществляется в следующем порядке:</w:t>
      </w:r>
      <w:r w:rsidRPr="003367D7">
        <w:rPr>
          <w:rFonts w:ascii="Arial" w:eastAsia="Times New Roman" w:hAnsi="Arial" w:cs="Arial"/>
          <w:color w:val="3C3C3C"/>
          <w:sz w:val="21"/>
          <w:szCs w:val="21"/>
          <w:lang w:eastAsia="ru-RU"/>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Pr="003367D7">
        <w:rPr>
          <w:rFonts w:ascii="Arial" w:eastAsia="Times New Roman" w:hAnsi="Arial" w:cs="Arial"/>
          <w:color w:val="3C3C3C"/>
          <w:sz w:val="21"/>
          <w:szCs w:val="21"/>
          <w:lang w:eastAsia="ru-RU"/>
        </w:rPr>
        <w:br/>
        <w:t>– журнал регистрации приходных и расходных ордеров составляется ежемесячно, в последний рабочий день месяца;</w:t>
      </w:r>
      <w:r w:rsidRPr="003367D7">
        <w:rPr>
          <w:rFonts w:ascii="Arial" w:eastAsia="Times New Roman" w:hAnsi="Arial" w:cs="Arial"/>
          <w:color w:val="3C3C3C"/>
          <w:sz w:val="21"/>
          <w:szCs w:val="21"/>
          <w:lang w:eastAsia="ru-RU"/>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Pr="003367D7">
        <w:rPr>
          <w:rFonts w:ascii="Arial" w:eastAsia="Times New Roman" w:hAnsi="Arial" w:cs="Arial"/>
          <w:color w:val="3C3C3C"/>
          <w:sz w:val="21"/>
          <w:szCs w:val="21"/>
          <w:lang w:eastAsia="ru-RU"/>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r w:rsidRPr="003367D7">
        <w:rPr>
          <w:rFonts w:ascii="Arial" w:eastAsia="Times New Roman" w:hAnsi="Arial" w:cs="Arial"/>
          <w:color w:val="3C3C3C"/>
          <w:sz w:val="21"/>
          <w:szCs w:val="21"/>
          <w:lang w:eastAsia="ru-RU"/>
        </w:rPr>
        <w:b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r w:rsidRPr="003367D7">
        <w:rPr>
          <w:rFonts w:ascii="Arial" w:eastAsia="Times New Roman" w:hAnsi="Arial" w:cs="Arial"/>
          <w:color w:val="3C3C3C"/>
          <w:sz w:val="21"/>
          <w:szCs w:val="21"/>
          <w:lang w:eastAsia="ru-RU"/>
        </w:rPr>
        <w:br/>
        <w:t>–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r w:rsidRPr="003367D7">
        <w:rPr>
          <w:rFonts w:ascii="Arial" w:eastAsia="Times New Roman" w:hAnsi="Arial" w:cs="Arial"/>
          <w:color w:val="3C3C3C"/>
          <w:sz w:val="21"/>
          <w:szCs w:val="21"/>
          <w:lang w:eastAsia="ru-RU"/>
        </w:rPr>
        <w:br/>
        <w:t>– журналы операций, главная книга заполняются ежемесячно;</w:t>
      </w:r>
      <w:r w:rsidRPr="003367D7">
        <w:rPr>
          <w:rFonts w:ascii="Arial" w:eastAsia="Times New Roman" w:hAnsi="Arial" w:cs="Arial"/>
          <w:color w:val="3C3C3C"/>
          <w:sz w:val="21"/>
          <w:szCs w:val="21"/>
          <w:lang w:eastAsia="ru-RU"/>
        </w:rPr>
        <w:br/>
        <w:t>– другие регистры, не указанные выше, заполняются по мере необходимости, если иное не установлено законодательством РФ.</w:t>
      </w:r>
      <w:r w:rsidRPr="003367D7">
        <w:rPr>
          <w:rFonts w:ascii="Arial" w:eastAsia="Times New Roman" w:hAnsi="Arial" w:cs="Arial"/>
          <w:color w:val="3C3C3C"/>
          <w:sz w:val="21"/>
          <w:szCs w:val="21"/>
          <w:lang w:eastAsia="ru-RU"/>
        </w:rPr>
        <w:br/>
        <w:t>Основание: пункт 11 Инструкции к Единому плану счетов № 157н.</w:t>
      </w:r>
      <w:r w:rsidRPr="003367D7">
        <w:rPr>
          <w:rFonts w:ascii="Arial" w:eastAsia="Times New Roman" w:hAnsi="Arial" w:cs="Arial"/>
          <w:color w:val="3C3C3C"/>
          <w:sz w:val="21"/>
          <w:szCs w:val="21"/>
          <w:lang w:eastAsia="ru-RU"/>
        </w:rPr>
        <w:br/>
        <w:t>15.15. Журнал операций расчетов по оплате труда, ведется раздельно по кодам финансового обеспечения деятельности и раздельно по счетам:</w:t>
      </w:r>
      <w:r w:rsidRPr="003367D7">
        <w:rPr>
          <w:rFonts w:ascii="Arial" w:eastAsia="Times New Roman" w:hAnsi="Arial" w:cs="Arial"/>
          <w:color w:val="3C3C3C"/>
          <w:sz w:val="21"/>
          <w:szCs w:val="21"/>
          <w:lang w:eastAsia="ru-RU"/>
        </w:rPr>
        <w:br/>
        <w:t>– КБК 1.302.11.000 «Расчеты по заработной плате» и КБК 1.302.13.000 «Расчеты по начислениям на выплаты по оплате труда»;</w:t>
      </w:r>
      <w:r w:rsidRPr="003367D7">
        <w:rPr>
          <w:rFonts w:ascii="Arial" w:eastAsia="Times New Roman" w:hAnsi="Arial" w:cs="Arial"/>
          <w:color w:val="3C3C3C"/>
          <w:sz w:val="21"/>
          <w:szCs w:val="21"/>
          <w:lang w:eastAsia="ru-RU"/>
        </w:rPr>
        <w:br/>
        <w:t>– КБК 1.302.12.000 «Расчеты по прочим выплатам»;</w:t>
      </w:r>
      <w:r w:rsidRPr="003367D7">
        <w:rPr>
          <w:rFonts w:ascii="Arial" w:eastAsia="Times New Roman" w:hAnsi="Arial" w:cs="Arial"/>
          <w:color w:val="3C3C3C"/>
          <w:sz w:val="21"/>
          <w:szCs w:val="21"/>
          <w:lang w:eastAsia="ru-RU"/>
        </w:rPr>
        <w:br/>
        <w:t>Основание: пункт 257 Инструкции к Единому плану счетов № 157н.</w:t>
      </w:r>
      <w:r w:rsidRPr="003367D7">
        <w:rPr>
          <w:rFonts w:ascii="Arial" w:eastAsia="Times New Roman" w:hAnsi="Arial" w:cs="Arial"/>
          <w:color w:val="3C3C3C"/>
          <w:sz w:val="21"/>
          <w:szCs w:val="21"/>
          <w:lang w:eastAsia="ru-RU"/>
        </w:rPr>
        <w:br/>
        <w:t>15.16. Журналам операций присваиваются номера согласно приложению 10. Журналы операций подписываются главным бухгалтером и бухгалтером, составившим журнал операций.</w:t>
      </w:r>
      <w:r w:rsidRPr="003367D7">
        <w:rPr>
          <w:rFonts w:ascii="Arial" w:eastAsia="Times New Roman" w:hAnsi="Arial" w:cs="Arial"/>
          <w:color w:val="3C3C3C"/>
          <w:sz w:val="21"/>
          <w:szCs w:val="21"/>
          <w:lang w:eastAsia="ru-RU"/>
        </w:rPr>
        <w:br/>
        <w:t>15.17.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r w:rsidRPr="003367D7">
        <w:rPr>
          <w:rFonts w:ascii="Arial" w:eastAsia="Times New Roman" w:hAnsi="Arial" w:cs="Arial"/>
          <w:color w:val="3C3C3C"/>
          <w:sz w:val="21"/>
          <w:szCs w:val="21"/>
          <w:lang w:eastAsia="ru-RU"/>
        </w:rPr>
        <w:br/>
        <w:t>Список сотрудников, имеющих право подписи электронных документов и регистров бухучета, утверждается отдельным приказом.</w:t>
      </w:r>
      <w:r w:rsidRPr="003367D7">
        <w:rPr>
          <w:rFonts w:ascii="Arial" w:eastAsia="Times New Roman" w:hAnsi="Arial" w:cs="Arial"/>
          <w:color w:val="3C3C3C"/>
          <w:sz w:val="21"/>
          <w:szCs w:val="21"/>
          <w:lang w:eastAsia="ru-RU"/>
        </w:rPr>
        <w:br/>
      </w:r>
      <w:r w:rsidRPr="003367D7">
        <w:rPr>
          <w:rFonts w:ascii="Arial" w:eastAsia="Times New Roman" w:hAnsi="Arial" w:cs="Arial"/>
          <w:color w:val="3C3C3C"/>
          <w:sz w:val="21"/>
          <w:szCs w:val="21"/>
          <w:lang w:eastAsia="ru-RU"/>
        </w:rPr>
        <w:lastRenderedPageBreak/>
        <w:t>Основание: часть 5 статьи 9 Закона от 6 декабря 2011 № 402-ФЗ, пункты 7, 11 Инструкции к Единому плану счетов № 157н, пункт 32 Стандарта «Концептуальные основы бухучета и отчетности», Методические указания, утвержденные приказом Минфина России от 30 марта 2015 № 52н, статья 2 Закона от 6 апреля 2011 № 63-ФЗ.</w:t>
      </w:r>
      <w:r w:rsidRPr="003367D7">
        <w:rPr>
          <w:rFonts w:ascii="Arial" w:eastAsia="Times New Roman" w:hAnsi="Arial" w:cs="Arial"/>
          <w:color w:val="3C3C3C"/>
          <w:sz w:val="21"/>
          <w:szCs w:val="21"/>
          <w:lang w:eastAsia="ru-RU"/>
        </w:rPr>
        <w:br/>
        <w:t>15.18.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3367D7">
        <w:rPr>
          <w:rFonts w:ascii="Arial" w:eastAsia="Times New Roman" w:hAnsi="Arial" w:cs="Arial"/>
          <w:color w:val="3C3C3C"/>
          <w:sz w:val="21"/>
          <w:szCs w:val="21"/>
          <w:lang w:eastAsia="ru-RU"/>
        </w:rPr>
        <w:br/>
        <w:t>Основание: пункт 14 Инструкции к Единому плану счетов № 157н, пункт 33 Стандарта «Концептуальные основы бухучета и отчетности».</w:t>
      </w:r>
      <w:r w:rsidRPr="003367D7">
        <w:rPr>
          <w:rFonts w:ascii="Arial" w:eastAsia="Times New Roman" w:hAnsi="Arial" w:cs="Arial"/>
          <w:color w:val="3C3C3C"/>
          <w:sz w:val="21"/>
          <w:szCs w:val="21"/>
          <w:lang w:eastAsia="ru-RU"/>
        </w:rPr>
        <w:br/>
        <w:t>15.19. В деятельности учреждения используются следующие бланки строгой отчетности:</w:t>
      </w:r>
      <w:r w:rsidRPr="003367D7">
        <w:rPr>
          <w:rFonts w:ascii="Arial" w:eastAsia="Times New Roman" w:hAnsi="Arial" w:cs="Arial"/>
          <w:color w:val="3C3C3C"/>
          <w:sz w:val="21"/>
          <w:szCs w:val="21"/>
          <w:lang w:eastAsia="ru-RU"/>
        </w:rPr>
        <w:br/>
        <w:t>– бланки трудовых книжек и вкладышей к ним;</w:t>
      </w:r>
      <w:r w:rsidRPr="003367D7">
        <w:rPr>
          <w:rFonts w:ascii="Arial" w:eastAsia="Times New Roman" w:hAnsi="Arial" w:cs="Arial"/>
          <w:color w:val="3C3C3C"/>
          <w:sz w:val="21"/>
          <w:szCs w:val="21"/>
          <w:lang w:eastAsia="ru-RU"/>
        </w:rPr>
        <w:br/>
        <w:t>Учет бланков ведется по стоимости их приобретения.</w:t>
      </w:r>
      <w:r w:rsidRPr="003367D7">
        <w:rPr>
          <w:rFonts w:ascii="Arial" w:eastAsia="Times New Roman" w:hAnsi="Arial" w:cs="Arial"/>
          <w:color w:val="3C3C3C"/>
          <w:sz w:val="21"/>
          <w:szCs w:val="21"/>
          <w:lang w:eastAsia="ru-RU"/>
        </w:rPr>
        <w:br/>
        <w:t>Основание: пункт 337 Инструкции к Единому плану счетов № 157н.</w:t>
      </w:r>
      <w:r w:rsidRPr="003367D7">
        <w:rPr>
          <w:rFonts w:ascii="Arial" w:eastAsia="Times New Roman" w:hAnsi="Arial" w:cs="Arial"/>
          <w:color w:val="3C3C3C"/>
          <w:sz w:val="21"/>
          <w:szCs w:val="21"/>
          <w:lang w:eastAsia="ru-RU"/>
        </w:rPr>
        <w:br/>
        <w:t>15.20. Перечень должностей сотрудников, ответственных за учет, хранение и выдачу бланков строгой отчетности, приведен в приложении 4.</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XVI. Особенности применения первичных документов</w:t>
      </w:r>
      <w:r w:rsidRPr="003367D7">
        <w:rPr>
          <w:rFonts w:ascii="Arial" w:eastAsia="Times New Roman" w:hAnsi="Arial" w:cs="Arial"/>
          <w:color w:val="3C3C3C"/>
          <w:sz w:val="21"/>
          <w:szCs w:val="21"/>
          <w:lang w:eastAsia="ru-RU"/>
        </w:rPr>
        <w:br/>
        <w:t>16.11. При приобретении и реализации нефинансовых активов составляется Акт о приеме-передаче объектов нефинансовых активов (ф. 0504101).</w:t>
      </w:r>
      <w:r w:rsidRPr="003367D7">
        <w:rPr>
          <w:rFonts w:ascii="Arial" w:eastAsia="Times New Roman" w:hAnsi="Arial" w:cs="Arial"/>
          <w:color w:val="3C3C3C"/>
          <w:sz w:val="21"/>
          <w:szCs w:val="21"/>
          <w:lang w:eastAsia="ru-RU"/>
        </w:rPr>
        <w:br/>
        <w:t>16.12.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r w:rsidRPr="003367D7">
        <w:rPr>
          <w:rFonts w:ascii="Arial" w:eastAsia="Times New Roman" w:hAnsi="Arial" w:cs="Arial"/>
          <w:color w:val="3C3C3C"/>
          <w:sz w:val="21"/>
          <w:szCs w:val="21"/>
          <w:lang w:eastAsia="ru-RU"/>
        </w:rPr>
        <w:br/>
        <w:t>16.13.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 Табель учета использования рабочего времени (ф. 0504421) дополнен условными обозначениями.</w:t>
      </w:r>
    </w:p>
    <w:tbl>
      <w:tblPr>
        <w:tblW w:w="9000" w:type="dxa"/>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831"/>
        <w:gridCol w:w="1169"/>
      </w:tblGrid>
      <w:tr w:rsidR="003367D7" w:rsidRPr="003367D7" w:rsidTr="003367D7">
        <w:trPr>
          <w:jc w:val="center"/>
        </w:trPr>
        <w:tc>
          <w:tcPr>
            <w:tcW w:w="432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b/>
                <w:bCs/>
                <w:sz w:val="24"/>
                <w:szCs w:val="24"/>
                <w:lang w:eastAsia="ru-RU"/>
              </w:rPr>
              <w:t>Наименование показателя</w:t>
            </w:r>
          </w:p>
        </w:tc>
        <w:tc>
          <w:tcPr>
            <w:tcW w:w="645"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b/>
                <w:bCs/>
                <w:sz w:val="24"/>
                <w:szCs w:val="24"/>
                <w:lang w:eastAsia="ru-RU"/>
              </w:rPr>
              <w:t>Код</w:t>
            </w:r>
          </w:p>
        </w:tc>
      </w:tr>
      <w:tr w:rsidR="003367D7" w:rsidRPr="003367D7" w:rsidTr="003367D7">
        <w:trPr>
          <w:jc w:val="center"/>
        </w:trPr>
        <w:tc>
          <w:tcPr>
            <w:tcW w:w="432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Дополнительные выходные дни (оплачиваемые)</w:t>
            </w:r>
          </w:p>
        </w:tc>
        <w:tc>
          <w:tcPr>
            <w:tcW w:w="645"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ОВ</w:t>
            </w:r>
          </w:p>
        </w:tc>
      </w:tr>
      <w:tr w:rsidR="003367D7" w:rsidRPr="003367D7" w:rsidTr="003367D7">
        <w:trPr>
          <w:jc w:val="center"/>
        </w:trPr>
        <w:tc>
          <w:tcPr>
            <w:tcW w:w="432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Заключение под стражу</w:t>
            </w:r>
          </w:p>
        </w:tc>
        <w:tc>
          <w:tcPr>
            <w:tcW w:w="645"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ЗС</w:t>
            </w:r>
          </w:p>
        </w:tc>
      </w:tr>
      <w:tr w:rsidR="003367D7" w:rsidRPr="003367D7" w:rsidTr="003367D7">
        <w:trPr>
          <w:jc w:val="center"/>
        </w:trPr>
        <w:tc>
          <w:tcPr>
            <w:tcW w:w="432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Нахождение в пути к месту вахты и обратно</w:t>
            </w:r>
          </w:p>
        </w:tc>
        <w:tc>
          <w:tcPr>
            <w:tcW w:w="645"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ДП</w:t>
            </w:r>
          </w:p>
        </w:tc>
      </w:tr>
      <w:tr w:rsidR="003367D7" w:rsidRPr="003367D7" w:rsidTr="003367D7">
        <w:trPr>
          <w:jc w:val="center"/>
        </w:trPr>
        <w:tc>
          <w:tcPr>
            <w:tcW w:w="4320"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w:t>
            </w:r>
          </w:p>
        </w:tc>
        <w:tc>
          <w:tcPr>
            <w:tcW w:w="645" w:type="dxa"/>
            <w:tcBorders>
              <w:top w:val="outset" w:sz="6" w:space="0" w:color="auto"/>
              <w:left w:val="outset" w:sz="6" w:space="0" w:color="auto"/>
              <w:bottom w:val="outset" w:sz="6" w:space="0" w:color="auto"/>
              <w:right w:val="outset" w:sz="6" w:space="0" w:color="auto"/>
            </w:tcBorders>
            <w:shd w:val="clear" w:color="auto" w:fill="auto"/>
            <w:hideMark/>
          </w:tcPr>
          <w:p w:rsidR="003367D7" w:rsidRPr="003367D7" w:rsidRDefault="003367D7" w:rsidP="003367D7">
            <w:pPr>
              <w:spacing w:after="150" w:line="240" w:lineRule="auto"/>
              <w:jc w:val="center"/>
              <w:rPr>
                <w:rFonts w:ascii="Times New Roman" w:eastAsia="Times New Roman" w:hAnsi="Times New Roman" w:cs="Times New Roman"/>
                <w:sz w:val="24"/>
                <w:szCs w:val="24"/>
                <w:lang w:eastAsia="ru-RU"/>
              </w:rPr>
            </w:pPr>
            <w:r w:rsidRPr="003367D7">
              <w:rPr>
                <w:rFonts w:ascii="Times New Roman" w:eastAsia="Times New Roman" w:hAnsi="Times New Roman" w:cs="Times New Roman"/>
                <w:sz w:val="24"/>
                <w:szCs w:val="24"/>
                <w:lang w:eastAsia="ru-RU"/>
              </w:rPr>
              <w:t> </w:t>
            </w:r>
          </w:p>
        </w:tc>
      </w:tr>
    </w:tbl>
    <w:p w:rsidR="003367D7" w:rsidRPr="003367D7" w:rsidRDefault="003367D7" w:rsidP="003367D7">
      <w:pPr>
        <w:spacing w:after="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 </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r w:rsidRPr="003367D7">
        <w:rPr>
          <w:rFonts w:ascii="Arial" w:eastAsia="Times New Roman" w:hAnsi="Arial" w:cs="Arial"/>
          <w:color w:val="3C3C3C"/>
          <w:sz w:val="21"/>
          <w:szCs w:val="21"/>
          <w:lang w:eastAsia="ru-RU"/>
        </w:rPr>
        <w:br/>
        <w:t>XVII. Порядок организации и обеспечения внутреннего финансового контроля</w:t>
      </w:r>
      <w:r w:rsidRPr="003367D7">
        <w:rPr>
          <w:rFonts w:ascii="Arial" w:eastAsia="Times New Roman" w:hAnsi="Arial" w:cs="Arial"/>
          <w:color w:val="3C3C3C"/>
          <w:sz w:val="21"/>
          <w:szCs w:val="21"/>
          <w:lang w:eastAsia="ru-RU"/>
        </w:rPr>
        <w:br/>
        <w:t>17.11.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Pr="003367D7">
        <w:rPr>
          <w:rFonts w:ascii="Arial" w:eastAsia="Times New Roman" w:hAnsi="Arial" w:cs="Arial"/>
          <w:color w:val="3C3C3C"/>
          <w:sz w:val="21"/>
          <w:szCs w:val="21"/>
          <w:lang w:eastAsia="ru-RU"/>
        </w:rPr>
        <w:br/>
        <w:t>– руководитель учреждения, его заместители;</w:t>
      </w:r>
      <w:r w:rsidRPr="003367D7">
        <w:rPr>
          <w:rFonts w:ascii="Arial" w:eastAsia="Times New Roman" w:hAnsi="Arial" w:cs="Arial"/>
          <w:color w:val="3C3C3C"/>
          <w:sz w:val="21"/>
          <w:szCs w:val="21"/>
          <w:lang w:eastAsia="ru-RU"/>
        </w:rPr>
        <w:br/>
        <w:t>– главный бухгалтер, сотрудники бухгалтерии;</w:t>
      </w:r>
      <w:r w:rsidRPr="003367D7">
        <w:rPr>
          <w:rFonts w:ascii="Arial" w:eastAsia="Times New Roman" w:hAnsi="Arial" w:cs="Arial"/>
          <w:color w:val="3C3C3C"/>
          <w:sz w:val="21"/>
          <w:szCs w:val="21"/>
          <w:lang w:eastAsia="ru-RU"/>
        </w:rPr>
        <w:br/>
        <w:t>– иные должностные лица учреждения в соответствии со своими обязанностями.</w:t>
      </w:r>
      <w:r w:rsidRPr="003367D7">
        <w:rPr>
          <w:rFonts w:ascii="Arial" w:eastAsia="Times New Roman" w:hAnsi="Arial" w:cs="Arial"/>
          <w:color w:val="3C3C3C"/>
          <w:sz w:val="21"/>
          <w:szCs w:val="21"/>
          <w:lang w:eastAsia="ru-RU"/>
        </w:rPr>
        <w:br/>
        <w:t>17.12.Положение о внутреннем финансовом контроле и график проведения внутренних</w:t>
      </w:r>
      <w:r w:rsidRPr="003367D7">
        <w:rPr>
          <w:rFonts w:ascii="Arial" w:eastAsia="Times New Roman" w:hAnsi="Arial" w:cs="Arial"/>
          <w:color w:val="3C3C3C"/>
          <w:sz w:val="21"/>
          <w:szCs w:val="21"/>
          <w:lang w:eastAsia="ru-RU"/>
        </w:rPr>
        <w:br/>
        <w:t>проверок финансово-хозяйственной деятельности приняты Постановлением 7-п от 01.03.2018 г</w:t>
      </w:r>
      <w:r w:rsidRPr="003367D7">
        <w:rPr>
          <w:rFonts w:ascii="Arial" w:eastAsia="Times New Roman" w:hAnsi="Arial" w:cs="Arial"/>
          <w:color w:val="3C3C3C"/>
          <w:sz w:val="21"/>
          <w:szCs w:val="21"/>
          <w:lang w:eastAsia="ru-RU"/>
        </w:rPr>
        <w:br/>
        <w:t>Основание: пункт 6 Инструкции к Единому плану счетов № 157н.</w:t>
      </w:r>
      <w:r w:rsidRPr="003367D7">
        <w:rPr>
          <w:rFonts w:ascii="Arial" w:eastAsia="Times New Roman" w:hAnsi="Arial" w:cs="Arial"/>
          <w:color w:val="3C3C3C"/>
          <w:sz w:val="21"/>
          <w:szCs w:val="21"/>
          <w:lang w:eastAsia="ru-RU"/>
        </w:rPr>
        <w:br/>
        <w:t>XVIII. Бюджетная отчетность</w:t>
      </w:r>
      <w:r w:rsidRPr="003367D7">
        <w:rPr>
          <w:rFonts w:ascii="Arial" w:eastAsia="Times New Roman" w:hAnsi="Arial" w:cs="Arial"/>
          <w:color w:val="3C3C3C"/>
          <w:sz w:val="21"/>
          <w:szCs w:val="21"/>
          <w:lang w:eastAsia="ru-RU"/>
        </w:rPr>
        <w:br/>
        <w:t xml:space="preserve">18.11. Бюджетная отчетность составляется на основании аналитического и синтетического </w:t>
      </w:r>
      <w:r w:rsidRPr="003367D7">
        <w:rPr>
          <w:rFonts w:ascii="Arial" w:eastAsia="Times New Roman" w:hAnsi="Arial" w:cs="Arial"/>
          <w:color w:val="3C3C3C"/>
          <w:sz w:val="21"/>
          <w:szCs w:val="21"/>
          <w:lang w:eastAsia="ru-RU"/>
        </w:rPr>
        <w:lastRenderedPageBreak/>
        <w:t>учета по формам, в объеме и в сроки, установленные вышестоящей организацией и бюджетным законодательством (приказ Минфина России от 28 декабря 2010 № 191н). Бюджетная отчетность представляется главному распорядителю бюджетных средств в установленные им сроки.</w:t>
      </w:r>
      <w:r w:rsidRPr="003367D7">
        <w:rPr>
          <w:rFonts w:ascii="Arial" w:eastAsia="Times New Roman" w:hAnsi="Arial" w:cs="Arial"/>
          <w:color w:val="3C3C3C"/>
          <w:sz w:val="21"/>
          <w:szCs w:val="21"/>
          <w:lang w:eastAsia="ru-RU"/>
        </w:rPr>
        <w:br/>
        <w:t>ХIХ. Учет денежных средств</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19.11. Платежи из бюджета учитываются на счете 30405 "Расчеты по платежам из бюджета с финансовым органом" на основании документов, приложенных к выписке со счета бюджета.</w:t>
      </w:r>
      <w:r w:rsidRPr="003367D7">
        <w:rPr>
          <w:rFonts w:ascii="Arial" w:eastAsia="Times New Roman" w:hAnsi="Arial" w:cs="Arial"/>
          <w:color w:val="3C3C3C"/>
          <w:sz w:val="21"/>
          <w:szCs w:val="21"/>
          <w:lang w:eastAsia="ru-RU"/>
        </w:rPr>
        <w:br/>
        <w:t>19.12. Поступления в бюджет учитываются на счете 21002 "Расчеты с финансовым органом по поступлениям в бюджет" на основании первичных документов, согласно которым отражены операции на лицевом счете администратора доходов и документов, предоставляемых учреждению как администратору органом Федерального казначейства. Аналитический учет расчетов по счету ведется с обязательным применением кодов доходов бюджета бюджетной классификации Российской Федерации. Отражение операций по счету осуществляется в Журнале операций с безналичными денежными средствами.</w:t>
      </w:r>
      <w:r w:rsidRPr="003367D7">
        <w:rPr>
          <w:rFonts w:ascii="Arial" w:eastAsia="Times New Roman" w:hAnsi="Arial" w:cs="Arial"/>
          <w:color w:val="3C3C3C"/>
          <w:sz w:val="21"/>
          <w:szCs w:val="21"/>
          <w:lang w:eastAsia="ru-RU"/>
        </w:rPr>
        <w:br/>
        <w:t>19.13. Операции по движению средств бюджета учитываются на счете 20200 "Средства на счетах бюджета" с использованием программного продукта «1С Бюджет муниципального образования» в Журнале по прочим операциям на основании документов, приложенных к выпискам со счетов.</w:t>
      </w:r>
    </w:p>
    <w:p w:rsidR="003367D7" w:rsidRPr="003367D7" w:rsidRDefault="003367D7" w:rsidP="003367D7">
      <w:pPr>
        <w:spacing w:after="150" w:line="240" w:lineRule="auto"/>
        <w:jc w:val="both"/>
        <w:rPr>
          <w:rFonts w:ascii="Arial" w:eastAsia="Times New Roman" w:hAnsi="Arial" w:cs="Arial"/>
          <w:color w:val="3C3C3C"/>
          <w:sz w:val="21"/>
          <w:szCs w:val="21"/>
          <w:lang w:eastAsia="ru-RU"/>
        </w:rPr>
      </w:pPr>
      <w:r w:rsidRPr="003367D7">
        <w:rPr>
          <w:rFonts w:ascii="Arial" w:eastAsia="Times New Roman" w:hAnsi="Arial" w:cs="Arial"/>
          <w:color w:val="3C3C3C"/>
          <w:sz w:val="21"/>
          <w:szCs w:val="21"/>
          <w:lang w:eastAsia="ru-RU"/>
        </w:rPr>
        <w:t>Главный бухгалтер Е.И. Тайбарей</w:t>
      </w:r>
    </w:p>
    <w:p w:rsidR="00482B7D" w:rsidRDefault="00482B7D">
      <w:bookmarkStart w:id="0" w:name="_GoBack"/>
      <w:bookmarkEnd w:id="0"/>
    </w:p>
    <w:sectPr w:rsidR="00482B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7D7"/>
    <w:rsid w:val="002D0FD0"/>
    <w:rsid w:val="003367D7"/>
    <w:rsid w:val="00482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02B75-E920-4C67-8354-E32A1B1B7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01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5045</Words>
  <Characters>28757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1</cp:revision>
  <dcterms:created xsi:type="dcterms:W3CDTF">2023-06-07T10:51:00Z</dcterms:created>
  <dcterms:modified xsi:type="dcterms:W3CDTF">2023-06-07T10:51:00Z</dcterms:modified>
</cp:coreProperties>
</file>