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940" w:rsidRDefault="00C80940" w:rsidP="00C8094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СОВЕТ ДЕПУТАТОВ МУНИЦИПАЛЬНОГО ОБРАЗОВАНИЯ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«ЮШАРСКИЙ СЕЛЬСОВЕТ» НЕНЕЦКОГО АВТОНОМНОГО ОКРУГА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Сорок первое (внеочередное) заседание пятого созыва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РЕШЕНИЕ № 3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от 01 августа 2017 года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 Протесте прокурора Ненецкого автономного округа</w:t>
      </w:r>
    </w:p>
    <w:p w:rsidR="00C80940" w:rsidRDefault="00C80940" w:rsidP="00C80940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Рассмотрев Протест прокурора Ненецкого автономного округа от 27.06.2017 № 86-07-2017/2083 на решение Совета депутатов муниципального образования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Ненецкого автономного округа от 25.03.2016 за № 3 «Об утверждении Порядка предоставления главой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НАО, депутатами Совета депутатов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детей», Совет депутатов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РЕШИЛ:</w:t>
      </w:r>
    </w:p>
    <w:p w:rsidR="00C80940" w:rsidRDefault="00C80940" w:rsidP="00C80940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  <w:t>1. Признать протест прокурора Ненецкого автономного округа обоснованным.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2. Настоящее Решение вступает в силу после его подписания.</w:t>
      </w:r>
    </w:p>
    <w:p w:rsidR="00C80940" w:rsidRDefault="00C80940" w:rsidP="00C80940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 </w:t>
      </w:r>
    </w:p>
    <w:p w:rsidR="00C80940" w:rsidRDefault="00C80940" w:rsidP="00C80940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 МО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Юшарский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сельсовет» НАО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Вылко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Д.В.</w:t>
      </w:r>
    </w:p>
    <w:p w:rsidR="00C80940" w:rsidRDefault="00C80940" w:rsidP="00C80940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proofErr w:type="spellStart"/>
      <w:r>
        <w:rPr>
          <w:rFonts w:ascii="Arial" w:hAnsi="Arial" w:cs="Arial"/>
          <w:color w:val="3C3C3C"/>
          <w:sz w:val="21"/>
          <w:szCs w:val="21"/>
        </w:rPr>
        <w:t>п.Каратайка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НАО</w:t>
      </w:r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40"/>
    <w:rsid w:val="002D0FD0"/>
    <w:rsid w:val="00482B7D"/>
    <w:rsid w:val="00C8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037F8-E948-4CF1-9512-DC92A51F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09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2023-06-09T10:41:00Z</dcterms:created>
  <dcterms:modified xsi:type="dcterms:W3CDTF">2023-06-09T10:41:00Z</dcterms:modified>
</cp:coreProperties>
</file>