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70" w:rsidRPr="00100670" w:rsidRDefault="00100670" w:rsidP="00771EE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0670" w:rsidRDefault="00100670" w:rsidP="00100670">
      <w:pPr>
        <w:tabs>
          <w:tab w:val="left" w:pos="862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04520" cy="739775"/>
            <wp:effectExtent l="19050" t="0" r="5080" b="0"/>
            <wp:docPr id="1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670" w:rsidRDefault="00100670" w:rsidP="00100670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100670" w:rsidRPr="00314E93" w:rsidRDefault="00100670" w:rsidP="001006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00670" w:rsidRPr="00314E93" w:rsidRDefault="00100670" w:rsidP="001006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СЕЛЬСКОГО ПОСЕЛЕНИЯ «ЮШАРСКИЙ СЕЛЬСОВЕТ»</w:t>
      </w:r>
    </w:p>
    <w:p w:rsidR="00100670" w:rsidRPr="00314E93" w:rsidRDefault="00100670" w:rsidP="001006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ЗАПОЛЯРНОГО РАЙОНА НЕНЕЦКОГО АВТОНОМНОГО ОКРУГА</w:t>
      </w:r>
    </w:p>
    <w:p w:rsidR="00100670" w:rsidRPr="00EC2BB2" w:rsidRDefault="00100670" w:rsidP="0010067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100670" w:rsidRPr="006B38BC" w:rsidRDefault="002C5112" w:rsidP="001006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>11</w:t>
      </w:r>
      <w:r w:rsidR="00AE4C7F">
        <w:rPr>
          <w:rFonts w:ascii="Times New Roman" w:hAnsi="Times New Roman" w:cs="Times New Roman"/>
          <w:sz w:val="24"/>
        </w:rPr>
        <w:t>-е</w:t>
      </w:r>
      <w:r w:rsidR="00487941">
        <w:rPr>
          <w:rFonts w:ascii="Times New Roman" w:hAnsi="Times New Roman" w:cs="Times New Roman"/>
          <w:sz w:val="24"/>
        </w:rPr>
        <w:t xml:space="preserve"> заседание  </w:t>
      </w:r>
      <w:r w:rsidR="00AE4C7F">
        <w:rPr>
          <w:rFonts w:ascii="Times New Roman" w:hAnsi="Times New Roman" w:cs="Times New Roman"/>
          <w:sz w:val="24"/>
        </w:rPr>
        <w:t>7-го</w:t>
      </w:r>
      <w:r w:rsidR="00100670" w:rsidRPr="006B38BC">
        <w:rPr>
          <w:rFonts w:ascii="Times New Roman" w:hAnsi="Times New Roman" w:cs="Times New Roman"/>
          <w:sz w:val="24"/>
        </w:rPr>
        <w:t xml:space="preserve"> созыва</w:t>
      </w:r>
    </w:p>
    <w:p w:rsidR="00100670" w:rsidRPr="006B38BC" w:rsidRDefault="00100670" w:rsidP="00100670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100670" w:rsidRPr="00EC2BB2" w:rsidRDefault="00100670" w:rsidP="0010067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EC2BB2">
        <w:rPr>
          <w:rFonts w:ascii="Times New Roman" w:hAnsi="Times New Roman"/>
          <w:b/>
          <w:sz w:val="24"/>
          <w:szCs w:val="24"/>
        </w:rPr>
        <w:t>РЕШЕНИЕ</w:t>
      </w:r>
    </w:p>
    <w:p w:rsidR="00AB3487" w:rsidRDefault="00AB3487" w:rsidP="0010067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100670" w:rsidRPr="006B38BC" w:rsidRDefault="00487941" w:rsidP="0010067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2C5112">
        <w:rPr>
          <w:rFonts w:ascii="Times New Roman" w:hAnsi="Times New Roman"/>
          <w:b/>
          <w:sz w:val="24"/>
          <w:szCs w:val="24"/>
        </w:rPr>
        <w:t>25</w:t>
      </w:r>
      <w:r w:rsidR="00FA4C02">
        <w:rPr>
          <w:rFonts w:ascii="Times New Roman" w:hAnsi="Times New Roman"/>
          <w:b/>
          <w:sz w:val="24"/>
          <w:szCs w:val="24"/>
        </w:rPr>
        <w:t>.</w:t>
      </w:r>
      <w:r w:rsidR="002C5112">
        <w:rPr>
          <w:rFonts w:ascii="Times New Roman" w:hAnsi="Times New Roman"/>
          <w:b/>
          <w:sz w:val="24"/>
          <w:szCs w:val="24"/>
        </w:rPr>
        <w:t>03</w:t>
      </w:r>
      <w:r w:rsidR="00FA4C0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</w:t>
      </w:r>
      <w:r w:rsidR="004349F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года № </w:t>
      </w:r>
      <w:r w:rsidR="002C5112">
        <w:rPr>
          <w:rFonts w:ascii="Times New Roman" w:hAnsi="Times New Roman"/>
          <w:b/>
          <w:sz w:val="24"/>
          <w:szCs w:val="24"/>
        </w:rPr>
        <w:t>8</w:t>
      </w:r>
    </w:p>
    <w:p w:rsidR="00100670" w:rsidRDefault="00100670" w:rsidP="0010067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00670" w:rsidRPr="00011FA5" w:rsidRDefault="00100670" w:rsidP="00087C8E">
      <w:pPr>
        <w:pStyle w:val="ConsPlusTitle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1FA5"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ежегодном отчете главы </w:t>
      </w:r>
      <w:r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Сельского поселения</w:t>
      </w:r>
      <w:r w:rsidR="00087C8E"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«Юшар</w:t>
      </w:r>
      <w:r w:rsidRPr="00011FA5"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ский сельсовет» </w:t>
      </w:r>
      <w:r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Заполярного района </w:t>
      </w:r>
      <w:r w:rsidRPr="00011FA5"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Ненецкого автономного округа, о результатах деятельности</w:t>
      </w:r>
      <w:r w:rsidR="00087C8E"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01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и Совета депутатов </w:t>
      </w:r>
      <w:r w:rsidRPr="00011FA5"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Сельского поселения</w:t>
      </w:r>
      <w:r w:rsidR="00087C8E"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«Юшар</w:t>
      </w:r>
      <w:r w:rsidRPr="00011FA5"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ски</w:t>
      </w:r>
      <w:r w:rsidR="00087C8E"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й сельсовет» Заполярного района </w:t>
      </w:r>
      <w:r w:rsidRPr="00087C8E">
        <w:rPr>
          <w:rStyle w:val="a9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Ненецкого автономного округа</w:t>
      </w:r>
    </w:p>
    <w:p w:rsidR="00100670" w:rsidRDefault="00100670" w:rsidP="00100670">
      <w:pPr>
        <w:spacing w:after="18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0670" w:rsidRPr="00011FA5" w:rsidRDefault="00100670" w:rsidP="00100670">
      <w:pPr>
        <w:spacing w:after="18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11FA5">
        <w:rPr>
          <w:rFonts w:ascii="Times New Roman" w:hAnsi="Times New Roman"/>
          <w:color w:val="000000"/>
          <w:sz w:val="24"/>
          <w:szCs w:val="24"/>
        </w:rPr>
        <w:t xml:space="preserve">Руководствуясь частью 11.1. статьи 35, частью 5.1. статьи 35 Федерального закона от 06.10.2003 № 131-ФЗ «Об общих принципах организации местного самоуправления в Российской Федерации», статьей 38 Устава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 «Юшар</w:t>
      </w:r>
      <w:r w:rsidRPr="00011FA5">
        <w:rPr>
          <w:rFonts w:ascii="Times New Roman" w:hAnsi="Times New Roman"/>
          <w:color w:val="000000"/>
          <w:sz w:val="24"/>
          <w:szCs w:val="24"/>
        </w:rPr>
        <w:t xml:space="preserve">ский сельсовет» </w:t>
      </w:r>
      <w:r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 w:rsidRPr="00011FA5">
        <w:rPr>
          <w:rFonts w:ascii="Times New Roman" w:hAnsi="Times New Roman"/>
          <w:color w:val="000000"/>
          <w:sz w:val="24"/>
          <w:szCs w:val="24"/>
        </w:rPr>
        <w:t xml:space="preserve">Ненецкого автономного округа, Совет депутатов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 «Юшар</w:t>
      </w:r>
      <w:r w:rsidRPr="00011FA5">
        <w:rPr>
          <w:rFonts w:ascii="Times New Roman" w:hAnsi="Times New Roman"/>
          <w:color w:val="000000"/>
          <w:sz w:val="24"/>
          <w:szCs w:val="24"/>
        </w:rPr>
        <w:t xml:space="preserve">ский сельсовет» </w:t>
      </w:r>
      <w:r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 w:rsidRPr="00011FA5">
        <w:rPr>
          <w:rFonts w:ascii="Times New Roman" w:hAnsi="Times New Roman"/>
          <w:color w:val="000000"/>
          <w:sz w:val="24"/>
          <w:szCs w:val="24"/>
        </w:rPr>
        <w:t>Ненецкого автономного округа НАО РЕШИЛ:</w:t>
      </w:r>
    </w:p>
    <w:p w:rsidR="00100670" w:rsidRPr="00011FA5" w:rsidRDefault="00100670" w:rsidP="00100670">
      <w:pPr>
        <w:spacing w:after="18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11FA5">
        <w:rPr>
          <w:rFonts w:ascii="Times New Roman" w:hAnsi="Times New Roman"/>
          <w:color w:val="000000"/>
          <w:sz w:val="24"/>
          <w:szCs w:val="24"/>
        </w:rPr>
        <w:t xml:space="preserve">1. Принять к сведению прилагаемый отчет главы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 «Юшар</w:t>
      </w:r>
      <w:r w:rsidRPr="00011FA5">
        <w:rPr>
          <w:rFonts w:ascii="Times New Roman" w:hAnsi="Times New Roman"/>
          <w:color w:val="000000"/>
          <w:sz w:val="24"/>
          <w:szCs w:val="24"/>
        </w:rPr>
        <w:t xml:space="preserve">ский сельсовет» </w:t>
      </w:r>
      <w:r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 w:rsidRPr="00011FA5">
        <w:rPr>
          <w:rFonts w:ascii="Times New Roman" w:hAnsi="Times New Roman"/>
          <w:color w:val="000000"/>
          <w:sz w:val="24"/>
          <w:szCs w:val="24"/>
        </w:rPr>
        <w:t>Ненецкого автономного округа о результатах деятельности Администрации и Совета депутат</w:t>
      </w:r>
      <w:r>
        <w:rPr>
          <w:rFonts w:ascii="Times New Roman" w:hAnsi="Times New Roman"/>
          <w:color w:val="000000"/>
          <w:sz w:val="24"/>
          <w:szCs w:val="24"/>
        </w:rPr>
        <w:t>ов Сельского поселения «Юшар</w:t>
      </w:r>
      <w:r w:rsidRPr="00011FA5">
        <w:rPr>
          <w:rFonts w:ascii="Times New Roman" w:hAnsi="Times New Roman"/>
          <w:color w:val="000000"/>
          <w:sz w:val="24"/>
          <w:szCs w:val="24"/>
        </w:rPr>
        <w:t xml:space="preserve">ский сельсовет» </w:t>
      </w:r>
      <w:r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 w:rsidRPr="00011FA5">
        <w:rPr>
          <w:rFonts w:ascii="Times New Roman" w:hAnsi="Times New Roman"/>
          <w:color w:val="000000"/>
          <w:sz w:val="24"/>
          <w:szCs w:val="24"/>
        </w:rPr>
        <w:t>Ненецкого автономного округа</w:t>
      </w:r>
      <w:r w:rsidR="00487941">
        <w:rPr>
          <w:rFonts w:ascii="Times New Roman" w:hAnsi="Times New Roman"/>
          <w:color w:val="000000"/>
          <w:sz w:val="24"/>
          <w:szCs w:val="24"/>
        </w:rPr>
        <w:t xml:space="preserve"> за 202</w:t>
      </w:r>
      <w:r w:rsidR="004349FE">
        <w:rPr>
          <w:rFonts w:ascii="Times New Roman" w:hAnsi="Times New Roman"/>
          <w:color w:val="000000"/>
          <w:sz w:val="24"/>
          <w:szCs w:val="24"/>
        </w:rPr>
        <w:t>4</w:t>
      </w:r>
      <w:r w:rsidRPr="00011FA5">
        <w:rPr>
          <w:rFonts w:ascii="Times New Roman" w:hAnsi="Times New Roman"/>
          <w:color w:val="000000"/>
          <w:sz w:val="24"/>
          <w:szCs w:val="24"/>
        </w:rPr>
        <w:t xml:space="preserve"> год.</w:t>
      </w:r>
    </w:p>
    <w:p w:rsidR="00100670" w:rsidRPr="00011FA5" w:rsidRDefault="00100670" w:rsidP="00100670">
      <w:pPr>
        <w:spacing w:after="18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11FA5">
        <w:rPr>
          <w:rFonts w:ascii="Times New Roman" w:hAnsi="Times New Roman"/>
          <w:color w:val="000000"/>
          <w:sz w:val="24"/>
          <w:szCs w:val="24"/>
        </w:rPr>
        <w:t>2. Настоящее решение вступает в силу с момента его подписания и подлежит официальному опубликованию (обнародованию).</w:t>
      </w:r>
    </w:p>
    <w:p w:rsidR="00100670" w:rsidRDefault="00100670" w:rsidP="00100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0670" w:rsidRDefault="00100670" w:rsidP="00100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0670" w:rsidRDefault="00487941" w:rsidP="001006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100670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100670" w:rsidRDefault="00100670" w:rsidP="001006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«Юшарский сельсовет» ЗР</w:t>
      </w:r>
      <w:r w:rsidR="00487941">
        <w:rPr>
          <w:rFonts w:ascii="Times New Roman" w:hAnsi="Times New Roman"/>
          <w:sz w:val="24"/>
          <w:szCs w:val="24"/>
        </w:rPr>
        <w:t xml:space="preserve"> НАО</w:t>
      </w:r>
      <w:r w:rsidR="00487941">
        <w:rPr>
          <w:rFonts w:ascii="Times New Roman" w:hAnsi="Times New Roman"/>
          <w:sz w:val="24"/>
          <w:szCs w:val="24"/>
        </w:rPr>
        <w:tab/>
      </w:r>
      <w:r w:rsidR="00487941">
        <w:rPr>
          <w:rFonts w:ascii="Times New Roman" w:hAnsi="Times New Roman"/>
          <w:sz w:val="24"/>
          <w:szCs w:val="24"/>
        </w:rPr>
        <w:tab/>
      </w:r>
      <w:r w:rsidR="00487941">
        <w:rPr>
          <w:rFonts w:ascii="Times New Roman" w:hAnsi="Times New Roman"/>
          <w:sz w:val="24"/>
          <w:szCs w:val="24"/>
        </w:rPr>
        <w:tab/>
      </w:r>
      <w:r w:rsidR="00487941">
        <w:rPr>
          <w:rFonts w:ascii="Times New Roman" w:hAnsi="Times New Roman"/>
          <w:sz w:val="24"/>
          <w:szCs w:val="24"/>
        </w:rPr>
        <w:tab/>
      </w:r>
      <w:r w:rsidR="00487941">
        <w:rPr>
          <w:rFonts w:ascii="Times New Roman" w:hAnsi="Times New Roman"/>
          <w:sz w:val="24"/>
          <w:szCs w:val="24"/>
        </w:rPr>
        <w:tab/>
        <w:t>Я.А. Усачев</w:t>
      </w:r>
    </w:p>
    <w:p w:rsidR="00100670" w:rsidRDefault="00100670" w:rsidP="001006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0670" w:rsidRDefault="00100670" w:rsidP="0010067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00670" w:rsidRDefault="00100670" w:rsidP="00100670">
      <w:pPr>
        <w:pStyle w:val="ConsPlusNormal"/>
        <w:tabs>
          <w:tab w:val="left" w:pos="414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00670" w:rsidRDefault="00100670" w:rsidP="00771EE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0670" w:rsidRDefault="00100670" w:rsidP="00771EE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0670" w:rsidRDefault="00100670" w:rsidP="00771EE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0670" w:rsidRDefault="00100670" w:rsidP="00771EE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0670" w:rsidRDefault="0024733B" w:rsidP="0024733B">
      <w:pPr>
        <w:pStyle w:val="ConsPlusNormal"/>
        <w:ind w:firstLine="0"/>
        <w:outlineLvl w:val="0"/>
        <w:rPr>
          <w:rFonts w:ascii="Times New Roman" w:hAnsi="Times New Roman" w:cs="Times New Roman"/>
        </w:rPr>
      </w:pPr>
      <w:r w:rsidRPr="0024733B">
        <w:rPr>
          <w:rFonts w:ascii="Times New Roman" w:hAnsi="Times New Roman" w:cs="Times New Roman"/>
        </w:rPr>
        <w:t>п.Каратайка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4733B">
        <w:rPr>
          <w:rFonts w:ascii="Times New Roman" w:hAnsi="Times New Roman" w:cs="Times New Roman"/>
        </w:rPr>
        <w:t>НАО</w:t>
      </w:r>
    </w:p>
    <w:p w:rsidR="002C5112" w:rsidRDefault="002C5112" w:rsidP="0024733B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2C5112" w:rsidRPr="0024733B" w:rsidRDefault="002C5112" w:rsidP="0024733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00670" w:rsidRDefault="00100670" w:rsidP="00771EE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0670" w:rsidRDefault="00100670" w:rsidP="00AF2F1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71EE5" w:rsidRDefault="00771EE5" w:rsidP="00771EE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71EE5" w:rsidRDefault="00771EE5" w:rsidP="00771EE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71EE5" w:rsidRDefault="00771EE5" w:rsidP="00771EE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«Юшарский сельсовет» ЗР НАО</w:t>
      </w:r>
    </w:p>
    <w:p w:rsidR="00771EE5" w:rsidRDefault="001028B8" w:rsidP="00771EE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71EE5">
        <w:rPr>
          <w:rFonts w:ascii="Times New Roman" w:hAnsi="Times New Roman" w:cs="Times New Roman"/>
          <w:sz w:val="24"/>
          <w:szCs w:val="24"/>
        </w:rPr>
        <w:t>т</w:t>
      </w:r>
      <w:r w:rsidR="004349FE">
        <w:rPr>
          <w:rFonts w:ascii="Times New Roman" w:hAnsi="Times New Roman" w:cs="Times New Roman"/>
          <w:sz w:val="24"/>
          <w:szCs w:val="24"/>
        </w:rPr>
        <w:t xml:space="preserve"> </w:t>
      </w:r>
      <w:r w:rsidR="002C5112">
        <w:rPr>
          <w:rFonts w:ascii="Times New Roman" w:hAnsi="Times New Roman" w:cs="Times New Roman"/>
          <w:sz w:val="24"/>
          <w:szCs w:val="24"/>
        </w:rPr>
        <w:t>25</w:t>
      </w:r>
      <w:r w:rsidR="00FA4C02">
        <w:rPr>
          <w:rFonts w:ascii="Times New Roman" w:hAnsi="Times New Roman" w:cs="Times New Roman"/>
          <w:sz w:val="24"/>
          <w:szCs w:val="24"/>
        </w:rPr>
        <w:t>.</w:t>
      </w:r>
      <w:r w:rsidR="002C5112">
        <w:rPr>
          <w:rFonts w:ascii="Times New Roman" w:hAnsi="Times New Roman" w:cs="Times New Roman"/>
          <w:sz w:val="24"/>
          <w:szCs w:val="24"/>
        </w:rPr>
        <w:t>03</w:t>
      </w:r>
      <w:r w:rsidR="00FA4C02">
        <w:rPr>
          <w:rFonts w:ascii="Times New Roman" w:hAnsi="Times New Roman" w:cs="Times New Roman"/>
          <w:sz w:val="24"/>
          <w:szCs w:val="24"/>
        </w:rPr>
        <w:t>.202</w:t>
      </w:r>
      <w:r w:rsidR="004349FE">
        <w:rPr>
          <w:rFonts w:ascii="Times New Roman" w:hAnsi="Times New Roman" w:cs="Times New Roman"/>
          <w:sz w:val="24"/>
          <w:szCs w:val="24"/>
        </w:rPr>
        <w:t>5</w:t>
      </w:r>
      <w:r w:rsidR="00487941">
        <w:rPr>
          <w:rFonts w:ascii="Times New Roman" w:hAnsi="Times New Roman" w:cs="Times New Roman"/>
          <w:sz w:val="24"/>
          <w:szCs w:val="24"/>
        </w:rPr>
        <w:t xml:space="preserve"> № </w:t>
      </w:r>
      <w:r w:rsidR="002C5112">
        <w:rPr>
          <w:rFonts w:ascii="Times New Roman" w:hAnsi="Times New Roman" w:cs="Times New Roman"/>
          <w:sz w:val="24"/>
          <w:szCs w:val="24"/>
        </w:rPr>
        <w:t>8</w:t>
      </w:r>
    </w:p>
    <w:p w:rsidR="00771EE5" w:rsidRPr="002C2AF8" w:rsidRDefault="00771EE5" w:rsidP="00771EE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71EE5" w:rsidRPr="00AF2F16" w:rsidRDefault="00771EE5" w:rsidP="00AF2F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2F16">
        <w:rPr>
          <w:rFonts w:ascii="Times New Roman" w:hAnsi="Times New Roman"/>
          <w:b/>
          <w:sz w:val="24"/>
          <w:szCs w:val="24"/>
        </w:rPr>
        <w:t>Отчет главы Сельского поселения «</w:t>
      </w:r>
      <w:r w:rsidRPr="00AF2F16">
        <w:rPr>
          <w:rFonts w:ascii="Times New Roman" w:hAnsi="Times New Roman"/>
          <w:b/>
          <w:bCs/>
          <w:sz w:val="24"/>
          <w:szCs w:val="24"/>
        </w:rPr>
        <w:t>Юшарский сельсовет</w:t>
      </w:r>
      <w:r w:rsidRPr="00AF2F16">
        <w:rPr>
          <w:rFonts w:ascii="Times New Roman" w:hAnsi="Times New Roman"/>
          <w:b/>
          <w:sz w:val="24"/>
          <w:szCs w:val="24"/>
        </w:rPr>
        <w:t xml:space="preserve">» Заполярного района Ненецкого автономного округа, о результатах деятельности Администрации Сельского поселения «Юшарский сельсовет» Заполярного района Ненецкого </w:t>
      </w:r>
      <w:r w:rsidR="00487941">
        <w:rPr>
          <w:rFonts w:ascii="Times New Roman" w:hAnsi="Times New Roman"/>
          <w:b/>
          <w:sz w:val="24"/>
          <w:szCs w:val="24"/>
        </w:rPr>
        <w:t>автономного округа за 2023</w:t>
      </w:r>
      <w:r w:rsidR="005978CB">
        <w:rPr>
          <w:rFonts w:ascii="Times New Roman" w:hAnsi="Times New Roman"/>
          <w:b/>
          <w:sz w:val="24"/>
          <w:szCs w:val="24"/>
        </w:rPr>
        <w:t xml:space="preserve"> год, в том числе в</w:t>
      </w:r>
      <w:r w:rsidRPr="00AF2F16">
        <w:rPr>
          <w:rFonts w:ascii="Times New Roman" w:hAnsi="Times New Roman"/>
          <w:b/>
          <w:sz w:val="24"/>
          <w:szCs w:val="24"/>
        </w:rPr>
        <w:t xml:space="preserve"> решении вопросов, поставленных Советом депутатов Сельского поселения «Юшарский сельсовет» Заполярного района Ненецкого автономного округа</w:t>
      </w:r>
    </w:p>
    <w:p w:rsidR="00771EE5" w:rsidRPr="002C2AF8" w:rsidRDefault="00771EE5" w:rsidP="00771E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71EE5" w:rsidRPr="000C6898" w:rsidRDefault="00771EE5" w:rsidP="00771E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1EE5" w:rsidRPr="000C6898" w:rsidRDefault="00771EE5" w:rsidP="00771EE5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Уважаемые депутаты</w:t>
      </w:r>
      <w:r w:rsidRPr="000C6898">
        <w:rPr>
          <w:rFonts w:ascii="Times New Roman" w:hAnsi="Times New Roman"/>
          <w:b/>
          <w:bCs/>
          <w:sz w:val="24"/>
          <w:szCs w:val="24"/>
        </w:rPr>
        <w:t>!</w:t>
      </w:r>
    </w:p>
    <w:p w:rsidR="00771EE5" w:rsidRDefault="00771EE5" w:rsidP="00771EE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C6898">
        <w:rPr>
          <w:rFonts w:ascii="Times New Roman" w:hAnsi="Times New Roman"/>
          <w:sz w:val="24"/>
          <w:szCs w:val="24"/>
        </w:rPr>
        <w:t>В соответствии со ст. 36 Фед</w:t>
      </w:r>
      <w:r>
        <w:rPr>
          <w:rFonts w:ascii="Times New Roman" w:hAnsi="Times New Roman"/>
          <w:sz w:val="24"/>
          <w:szCs w:val="24"/>
        </w:rPr>
        <w:t>ерального закона от 06.10.2003</w:t>
      </w:r>
      <w:r w:rsidRPr="000C6898">
        <w:rPr>
          <w:rFonts w:ascii="Times New Roman" w:hAnsi="Times New Roman"/>
          <w:sz w:val="24"/>
          <w:szCs w:val="24"/>
        </w:rPr>
        <w:t xml:space="preserve"> №131-ФЗ «Об общих принципах организации местного самоуправления в Росси</w:t>
      </w:r>
      <w:r>
        <w:rPr>
          <w:rFonts w:ascii="Times New Roman" w:hAnsi="Times New Roman"/>
          <w:sz w:val="24"/>
          <w:szCs w:val="24"/>
        </w:rPr>
        <w:t xml:space="preserve">йской Федерации» и Уставом Сельского поселения «Юшарский </w:t>
      </w:r>
      <w:r w:rsidRPr="000C6898">
        <w:rPr>
          <w:rFonts w:ascii="Times New Roman" w:hAnsi="Times New Roman"/>
          <w:sz w:val="24"/>
          <w:szCs w:val="24"/>
        </w:rPr>
        <w:t>сельсовет»</w:t>
      </w:r>
      <w:r>
        <w:rPr>
          <w:rFonts w:ascii="Times New Roman" w:hAnsi="Times New Roman"/>
          <w:sz w:val="24"/>
          <w:szCs w:val="24"/>
        </w:rPr>
        <w:t xml:space="preserve"> Заполярного района</w:t>
      </w:r>
      <w:r w:rsidRPr="000C6898">
        <w:rPr>
          <w:rFonts w:ascii="Times New Roman" w:hAnsi="Times New Roman"/>
          <w:sz w:val="24"/>
          <w:szCs w:val="24"/>
        </w:rPr>
        <w:t xml:space="preserve"> Ненецкого автономного округа, представляю Вам ежегодный отчет о результатах д</w:t>
      </w:r>
      <w:r>
        <w:rPr>
          <w:rFonts w:ascii="Times New Roman" w:hAnsi="Times New Roman"/>
          <w:sz w:val="24"/>
          <w:szCs w:val="24"/>
        </w:rPr>
        <w:t>еятельности Ад</w:t>
      </w:r>
      <w:r w:rsidR="00EA127C">
        <w:rPr>
          <w:rFonts w:ascii="Times New Roman" w:hAnsi="Times New Roman"/>
          <w:sz w:val="24"/>
          <w:szCs w:val="24"/>
        </w:rPr>
        <w:t>министрации Сельского поселения</w:t>
      </w:r>
      <w:r>
        <w:rPr>
          <w:rFonts w:ascii="Times New Roman" w:hAnsi="Times New Roman"/>
          <w:sz w:val="24"/>
          <w:szCs w:val="24"/>
        </w:rPr>
        <w:t xml:space="preserve"> «Юшар</w:t>
      </w:r>
      <w:r w:rsidRPr="000C6898">
        <w:rPr>
          <w:rFonts w:ascii="Times New Roman" w:hAnsi="Times New Roman"/>
          <w:sz w:val="24"/>
          <w:szCs w:val="24"/>
        </w:rPr>
        <w:t>ский сельсовет»</w:t>
      </w:r>
      <w:r>
        <w:rPr>
          <w:rFonts w:ascii="Times New Roman" w:hAnsi="Times New Roman"/>
          <w:sz w:val="24"/>
          <w:szCs w:val="24"/>
        </w:rPr>
        <w:t xml:space="preserve"> Заполярного района </w:t>
      </w:r>
      <w:r w:rsidRPr="000C6898">
        <w:rPr>
          <w:rFonts w:ascii="Times New Roman" w:hAnsi="Times New Roman"/>
          <w:sz w:val="24"/>
          <w:szCs w:val="24"/>
        </w:rPr>
        <w:t xml:space="preserve"> Ненец</w:t>
      </w:r>
      <w:r w:rsidR="00487941">
        <w:rPr>
          <w:rFonts w:ascii="Times New Roman" w:hAnsi="Times New Roman"/>
          <w:sz w:val="24"/>
          <w:szCs w:val="24"/>
        </w:rPr>
        <w:t>кого автономного округа за 2023</w:t>
      </w:r>
      <w:r w:rsidRPr="000C6898">
        <w:rPr>
          <w:rFonts w:ascii="Times New Roman" w:hAnsi="Times New Roman"/>
          <w:sz w:val="24"/>
          <w:szCs w:val="24"/>
        </w:rPr>
        <w:t>год,  в том числе о решении вопросов, поставленных Советом депу</w:t>
      </w:r>
      <w:r>
        <w:rPr>
          <w:rFonts w:ascii="Times New Roman" w:hAnsi="Times New Roman"/>
          <w:sz w:val="24"/>
          <w:szCs w:val="24"/>
        </w:rPr>
        <w:t>татов Сельского поселения «Юшарский сельсовет» Заполярного района</w:t>
      </w:r>
      <w:r w:rsidRPr="000C6898">
        <w:rPr>
          <w:rFonts w:ascii="Times New Roman" w:hAnsi="Times New Roman"/>
          <w:sz w:val="24"/>
          <w:szCs w:val="24"/>
        </w:rPr>
        <w:t xml:space="preserve"> Ненецкого автономного округа.</w:t>
      </w:r>
    </w:p>
    <w:p w:rsidR="00771EE5" w:rsidRPr="00D72EB3" w:rsidRDefault="00771EE5" w:rsidP="00771EE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4713" w:rsidRDefault="00E84713" w:rsidP="00E84713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Организационная структура субъекта бюджетной отчетности</w:t>
      </w:r>
    </w:p>
    <w:p w:rsidR="00487941" w:rsidRDefault="00487941" w:rsidP="00E84713">
      <w:pPr>
        <w:spacing w:after="0" w:line="240" w:lineRule="auto"/>
      </w:pPr>
    </w:p>
    <w:p w:rsidR="00E84713" w:rsidRDefault="00E84713" w:rsidP="00E84713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1. Сельское поселение</w:t>
      </w:r>
      <w:r>
        <w:rPr>
          <w:rFonts w:ascii="Times New Roman" w:hAnsi="Times New Roman"/>
          <w:color w:val="000000"/>
          <w:sz w:val="24"/>
        </w:rPr>
        <w:t> «Юшарский сельсовет» Заполярного района Ненецкого автономного округа  является административно-территориальной единицей Ненецкого автономного округа, образовано и наделено статусом муниципального образования законом Ненецкого автономного округа от 24 февраля 2005 г. № 557-ОЗ «О статусе, административных центрах и границах муниципальных образований Ненецкого автономного округа».</w:t>
      </w:r>
    </w:p>
    <w:p w:rsidR="00E84713" w:rsidRDefault="00E84713" w:rsidP="00E84713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Полное официальное наименование муниципального образования – Администрация Сельского поселения «Юшарский сельсовет» Заполярного района Ненецкого автономного округа</w:t>
      </w:r>
    </w:p>
    <w:p w:rsidR="00E84713" w:rsidRDefault="00E84713" w:rsidP="00E84713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Сокращенное официальное наименование муниципального образования – Администрация Сельского поселения «Юшарский сельсовет» ЗР НАО</w:t>
      </w:r>
    </w:p>
    <w:p w:rsidR="00E84713" w:rsidRDefault="00E84713" w:rsidP="00E84713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Административным центром сельского поселения является  посёлок Каратайка</w:t>
      </w:r>
    </w:p>
    <w:p w:rsidR="00E84713" w:rsidRDefault="00E84713" w:rsidP="00E84713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На терри</w:t>
      </w:r>
      <w:r w:rsidR="004077AA">
        <w:rPr>
          <w:rFonts w:ascii="Times New Roman" w:hAnsi="Times New Roman"/>
          <w:color w:val="000000"/>
          <w:sz w:val="24"/>
        </w:rPr>
        <w:t xml:space="preserve">тории Сельского поселения </w:t>
      </w:r>
      <w:r>
        <w:rPr>
          <w:rFonts w:ascii="Times New Roman" w:hAnsi="Times New Roman"/>
          <w:color w:val="000000"/>
          <w:sz w:val="24"/>
        </w:rPr>
        <w:t xml:space="preserve"> расположены следующие населенные пункты:</w:t>
      </w:r>
    </w:p>
    <w:p w:rsidR="00E84713" w:rsidRDefault="00E84713" w:rsidP="00E84713">
      <w:pPr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4"/>
        </w:rPr>
        <w:t>- Сельское поселение «Юшарский сельсовет» ЗР НАО (поселки Каратайка, Варнек);</w:t>
      </w:r>
    </w:p>
    <w:p w:rsidR="00E84713" w:rsidRDefault="00E84713" w:rsidP="00E84713">
      <w:pPr>
        <w:spacing w:after="0" w:line="240" w:lineRule="auto"/>
        <w:ind w:firstLine="700"/>
        <w:jc w:val="both"/>
      </w:pPr>
      <w:r>
        <w:rPr>
          <w:rFonts w:ascii="Times New Roman" w:hAnsi="Times New Roman"/>
          <w:color w:val="000000"/>
          <w:sz w:val="24"/>
        </w:rPr>
        <w:t>На территории сельского поселения осуществляется местное самоуправление в полном объеме, предусмотренном </w:t>
      </w:r>
      <w:hyperlink r:id="rId8" w:history="1">
        <w:r>
          <w:rPr>
            <w:rStyle w:val="3"/>
            <w:rFonts w:ascii="Times New Roman" w:hAnsi="Times New Roman"/>
            <w:sz w:val="24"/>
          </w:rPr>
          <w:t>Конституцией</w:t>
        </w:r>
      </w:hyperlink>
      <w:r>
        <w:rPr>
          <w:rFonts w:ascii="Times New Roman" w:hAnsi="Times New Roman"/>
          <w:color w:val="000000"/>
          <w:sz w:val="24"/>
        </w:rPr>
        <w:t> Российской Федерации, Федеральным </w:t>
      </w:r>
      <w:hyperlink r:id="rId9" w:history="1">
        <w:r>
          <w:rPr>
            <w:rStyle w:val="3"/>
            <w:rFonts w:ascii="Times New Roman" w:hAnsi="Times New Roman"/>
            <w:sz w:val="24"/>
          </w:rPr>
          <w:t>законом</w:t>
        </w:r>
      </w:hyperlink>
      <w:r>
        <w:rPr>
          <w:rFonts w:ascii="Times New Roman" w:hAnsi="Times New Roman"/>
          <w:color w:val="000000"/>
          <w:sz w:val="24"/>
        </w:rPr>
        <w:t> «Об общих принципах организации местного самоуправления в Российской Федерации», законами субъекта Российской Федерации и Уставом муниципального образования поселения.</w:t>
      </w:r>
    </w:p>
    <w:p w:rsidR="00E84713" w:rsidRDefault="00E84713" w:rsidP="00E84713">
      <w:pPr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>2. Вопросы местного значения поселения</w:t>
      </w:r>
    </w:p>
    <w:p w:rsidR="00E84713" w:rsidRDefault="00E84713" w:rsidP="00E84713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Вопросы местного значения поселения определены в статье 14 Федерального закона от 06 октября 2003 года № 131-ФЗ «Об общих принципах организации местного самоуправления в Российской Федерации», Уставе МО «Юшарский сельсовет» с учетом перераспределения полномочий законами Ненецкого автономного округа от 17.02.2010 № 8-оз, от 19.09.2014 № 95-оз.</w:t>
      </w:r>
    </w:p>
    <w:p w:rsidR="00771EE5" w:rsidRDefault="00771EE5" w:rsidP="00AF2F16">
      <w:pPr>
        <w:spacing w:after="0" w:line="240" w:lineRule="auto"/>
        <w:ind w:firstLine="860"/>
        <w:jc w:val="both"/>
        <w:outlineLvl w:val="1"/>
        <w:rPr>
          <w:b/>
          <w:sz w:val="36"/>
        </w:rPr>
      </w:pPr>
      <w:r>
        <w:rPr>
          <w:rFonts w:ascii="Times New Roman" w:hAnsi="Times New Roman"/>
          <w:b/>
          <w:color w:val="000000"/>
          <w:sz w:val="36"/>
        </w:rPr>
        <w:t> </w:t>
      </w:r>
      <w:r>
        <w:rPr>
          <w:rFonts w:ascii="Times New Roman" w:hAnsi="Times New Roman"/>
          <w:b/>
          <w:color w:val="000000"/>
          <w:sz w:val="24"/>
        </w:rPr>
        <w:t>К вопросам местного значения поселения относятся:</w:t>
      </w:r>
    </w:p>
    <w:p w:rsidR="00771EE5" w:rsidRDefault="00771EE5" w:rsidP="00AF2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lastRenderedPageBreak/>
        <w:t xml:space="preserve"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</w:t>
      </w:r>
      <w:r>
        <w:rPr>
          <w:rFonts w:ascii="Times New Roman" w:hAnsi="Times New Roman"/>
          <w:sz w:val="24"/>
          <w:szCs w:val="24"/>
        </w:rPr>
        <w:t>об исполнении бюджета поселения;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2) установление, изменение и отмена местных налогов и сборов поселения;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4) обеспечение первичных мер пожарной безопасности в границах населенных пунктов поселения;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8) формирование архивных фондов поселения;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9) 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правилами;</w:t>
      </w:r>
    </w:p>
    <w:p w:rsidR="00771EE5" w:rsidRPr="000B0225" w:rsidRDefault="00771EE5" w:rsidP="00771E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225">
        <w:rPr>
          <w:rFonts w:ascii="Times New Roman" w:hAnsi="Times New Roman" w:cs="Times New Roman"/>
          <w:sz w:val="24"/>
          <w:szCs w:val="24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12) организация и осуществление мероприятий по работе с детьми и молодежью в поселении;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14) 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 организации строительства муниципального жилищного фонда и создания условий для жилищного строительства;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0B0225">
        <w:rPr>
          <w:rFonts w:ascii="Times New Roman" w:hAnsi="Times New Roman"/>
          <w:sz w:val="24"/>
          <w:szCs w:val="24"/>
        </w:rPr>
        <w:t xml:space="preserve">) утверждение генерального плана поселения, правил землепользования и застройки, местных нормативов градостроительного проектирования поселения, подготовка и утверждение градостроительных планов земельных участков в виде отдельных документов, выдача разрешений на строительство (за исключением случаев, предусмотренных Градостроительным </w:t>
      </w:r>
      <w:hyperlink r:id="rId10" w:history="1">
        <w:r w:rsidRPr="00E711D5">
          <w:rPr>
            <w:rStyle w:val="a7"/>
            <w:rFonts w:ascii="Times New Roman" w:hAnsi="Times New Roman"/>
            <w:color w:val="000000"/>
            <w:sz w:val="24"/>
            <w:szCs w:val="24"/>
          </w:rPr>
          <w:t>кодексом</w:t>
        </w:r>
      </w:hyperlink>
      <w:r w:rsidRPr="000B0225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</w:t>
      </w:r>
      <w:r w:rsidRPr="000B0225">
        <w:rPr>
          <w:rFonts w:ascii="Times New Roman" w:hAnsi="Times New Roman"/>
          <w:color w:val="000000"/>
          <w:sz w:val="24"/>
          <w:szCs w:val="24"/>
        </w:rPr>
        <w:lastRenderedPageBreak/>
        <w:t xml:space="preserve">осуществлении строительства, реконструкции объектов капитального строительства, расположенных на территории поселения,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1" w:history="1">
        <w:r w:rsidRPr="000B0225">
          <w:rPr>
            <w:rStyle w:val="a7"/>
            <w:rFonts w:ascii="Times New Roman" w:hAnsi="Times New Roman"/>
            <w:color w:val="000000"/>
            <w:sz w:val="24"/>
            <w:szCs w:val="24"/>
          </w:rPr>
          <w:t>кодексом</w:t>
        </w:r>
      </w:hyperlink>
      <w:r w:rsidRPr="000B0225">
        <w:rPr>
          <w:rFonts w:ascii="Times New Roman" w:hAnsi="Times New Roman"/>
          <w:color w:val="000000"/>
          <w:sz w:val="24"/>
          <w:szCs w:val="24"/>
        </w:rPr>
        <w:t xml:space="preserve"> Российской </w:t>
      </w:r>
      <w:r w:rsidRPr="000B0225">
        <w:rPr>
          <w:rFonts w:ascii="Times New Roman" w:hAnsi="Times New Roman"/>
          <w:sz w:val="24"/>
          <w:szCs w:val="24"/>
        </w:rPr>
        <w:t>Федерации, осмотров зданий, сооружений и выдача рекомендаций об устранении выявленных в ходе таких осмотров нарушений;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0B0225">
        <w:rPr>
          <w:rFonts w:ascii="Times New Roman" w:hAnsi="Times New Roman"/>
          <w:sz w:val="24"/>
          <w:szCs w:val="24"/>
        </w:rPr>
        <w:t>) организация ритуальных услуг и содержание мест захоронения;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0B0225">
        <w:rPr>
          <w:rFonts w:ascii="Times New Roman" w:hAnsi="Times New Roman"/>
          <w:sz w:val="24"/>
          <w:szCs w:val="24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0B0225">
        <w:rPr>
          <w:rFonts w:ascii="Times New Roman" w:hAnsi="Times New Roman"/>
          <w:sz w:val="24"/>
          <w:szCs w:val="24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0B0225">
        <w:rPr>
          <w:rFonts w:ascii="Times New Roman" w:hAnsi="Times New Roman"/>
          <w:sz w:val="24"/>
          <w:szCs w:val="24"/>
        </w:rPr>
        <w:t>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0B0225">
        <w:rPr>
          <w:rFonts w:ascii="Times New Roman" w:hAnsi="Times New Roman"/>
          <w:sz w:val="24"/>
          <w:szCs w:val="24"/>
        </w:rPr>
        <w:t>) участие в предупреждении и ликвидации последствий чрезвычайных ситуаций в границах поселения;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0B0225">
        <w:rPr>
          <w:rFonts w:ascii="Times New Roman" w:hAnsi="Times New Roman"/>
          <w:sz w:val="24"/>
          <w:szCs w:val="24"/>
        </w:rPr>
        <w:t>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0B0225">
        <w:rPr>
          <w:rFonts w:ascii="Times New Roman" w:hAnsi="Times New Roman"/>
          <w:sz w:val="24"/>
          <w:szCs w:val="24"/>
        </w:rPr>
        <w:t>) осуществление мер по противодействию коррупции в границах поселения;</w:t>
      </w:r>
    </w:p>
    <w:p w:rsidR="00771EE5" w:rsidRPr="000B0225" w:rsidRDefault="00771EE5" w:rsidP="00771EE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</w:t>
      </w:r>
      <w:r w:rsidRPr="000B0225">
        <w:rPr>
          <w:rFonts w:ascii="Times New Roman" w:hAnsi="Times New Roman"/>
          <w:color w:val="000000"/>
          <w:sz w:val="24"/>
          <w:szCs w:val="24"/>
        </w:rPr>
        <w:t>) дорожная</w:t>
      </w:r>
      <w:r w:rsidRPr="000B0225">
        <w:rPr>
          <w:rFonts w:ascii="Times New Roman" w:hAnsi="Times New Roman"/>
          <w:sz w:val="24"/>
          <w:szCs w:val="24"/>
        </w:rPr>
        <w:t xml:space="preserve"> деятельность в отношении автомобильных дорог местного значения в границах населенных пунктов поселения (за исключением проектирования и строительства дорог)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 (за исключением проектирования и строительства дорог),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771EE5" w:rsidRPr="00604AEA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0B0225">
        <w:rPr>
          <w:rFonts w:ascii="Times New Roman" w:hAnsi="Times New Roman"/>
          <w:b/>
          <w:sz w:val="24"/>
          <w:szCs w:val="24"/>
        </w:rPr>
        <w:t>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771EE5" w:rsidRDefault="00771EE5" w:rsidP="00E84713">
      <w:pPr>
        <w:spacing w:after="0" w:line="240" w:lineRule="auto"/>
        <w:ind w:firstLine="700"/>
        <w:jc w:val="both"/>
      </w:pPr>
    </w:p>
    <w:p w:rsidR="00E84713" w:rsidRDefault="00E84713" w:rsidP="00E84713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3. Структура органов местного самоуправления поселения</w:t>
      </w:r>
    </w:p>
    <w:p w:rsidR="00E84713" w:rsidRDefault="00E84713" w:rsidP="00E84713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Представительный орган Сельского поселения «Юшарский сельсовет» Заполярного района Ненецкого автономного округа - Совет депутатов;</w:t>
      </w:r>
    </w:p>
    <w:p w:rsidR="00E84713" w:rsidRDefault="00E84713" w:rsidP="00E84713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Глава Сельского поселения «Юшарский сельсовет» Заполярного района Ненецкого автономного округа - Глава Сельского поселения "Юшарский сельсовет" ЗР НАО</w:t>
      </w:r>
    </w:p>
    <w:p w:rsidR="00E84713" w:rsidRDefault="00E84713" w:rsidP="00AF2F1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Исполнительно-распорядительный орган Сельского поселения «Юшарский сельсовет» ЗР НАО – местная администрация;</w:t>
      </w:r>
    </w:p>
    <w:p w:rsidR="00E84713" w:rsidRDefault="00E84713" w:rsidP="00AF2F16">
      <w:pPr>
        <w:spacing w:after="0"/>
        <w:jc w:val="both"/>
      </w:pPr>
      <w:r>
        <w:rPr>
          <w:rFonts w:ascii="Times New Roman" w:hAnsi="Times New Roman"/>
          <w:color w:val="000000"/>
          <w:sz w:val="24"/>
        </w:rPr>
        <w:t>Контрольно-счетный орган Сельского поселения "Юшарский сельсовет» ЗР НАО – не сформирован. Исполнение полномочий контрольно-счетного органа муниципального образования по осуществлению внешнего муниципального финансового контроля переданы Контрольно-счетной палате Заполярного района.</w:t>
      </w:r>
    </w:p>
    <w:p w:rsidR="00E84713" w:rsidRDefault="00E84713" w:rsidP="00AF2F16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lastRenderedPageBreak/>
        <w:t>4. Местная администрация поселения</w:t>
      </w:r>
    </w:p>
    <w:p w:rsidR="00E84713" w:rsidRDefault="00E84713" w:rsidP="00AF2F1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Официальное наименование местной администрации – Администрация Сельского поселения "Юшарский сельсовет" Заполярного района Ненецкого автономного округа</w:t>
      </w:r>
    </w:p>
    <w:p w:rsidR="00E84713" w:rsidRDefault="00E84713" w:rsidP="00AF2F16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Сокращенное наименование местной администрации – Администрация Сельского поселения «Юшарский сельсовет» ЗР НАО</w:t>
      </w:r>
    </w:p>
    <w:p w:rsidR="00E84713" w:rsidRDefault="00E84713" w:rsidP="00AF2F16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Администрация Сельского поселения "Юшарский сельсовет" ЗР НАО обладает правами юридического лица.</w:t>
      </w:r>
    </w:p>
    <w:p w:rsidR="00E84713" w:rsidRDefault="00E84713" w:rsidP="00E84713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Сведения об исполнении бюджета поселения</w:t>
      </w:r>
    </w:p>
    <w:p w:rsidR="004349FE" w:rsidRDefault="004349FE" w:rsidP="004349FE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Бюджет Сельского поселения «Юшарский сельсовет» ЗР НАО на 2024 год сформирован в соответствии со статьей 35 Федерального закона от 06.10.2003г. № 131-ФЗ «Об общих принципах местного самоуправления в Российской Федерации», на основании Устава и Положения о Бюджетном процессе в Сельском поселении «Юшарский сельсовет» ЗР НАО.</w:t>
      </w:r>
    </w:p>
    <w:p w:rsidR="004349FE" w:rsidRDefault="004349FE" w:rsidP="004349FE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Бюджет Сельского поселения «Юшарский сельсовет» ЗР НАО исполнен за 2024 год:</w:t>
      </w:r>
    </w:p>
    <w:p w:rsidR="004349FE" w:rsidRDefault="004349FE" w:rsidP="004349FE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·по доходам в целом на сумму </w:t>
      </w:r>
      <w:r>
        <w:rPr>
          <w:rFonts w:ascii="Times New Roman" w:hAnsi="Times New Roman"/>
          <w:b/>
          <w:color w:val="000000"/>
          <w:sz w:val="24"/>
          <w:szCs w:val="24"/>
        </w:rPr>
        <w:t>86 328,3 т.р. </w:t>
      </w:r>
      <w:r>
        <w:rPr>
          <w:rFonts w:ascii="Times New Roman" w:hAnsi="Times New Roman"/>
          <w:color w:val="000000"/>
          <w:sz w:val="24"/>
          <w:szCs w:val="24"/>
        </w:rPr>
        <w:t>при уточненных плановых назначениях </w:t>
      </w:r>
      <w:r>
        <w:rPr>
          <w:rFonts w:ascii="Times New Roman" w:hAnsi="Times New Roman"/>
          <w:b/>
          <w:color w:val="000000"/>
          <w:sz w:val="24"/>
          <w:szCs w:val="24"/>
        </w:rPr>
        <w:t>87 132,4 т.р. </w:t>
      </w:r>
      <w:r>
        <w:rPr>
          <w:rFonts w:ascii="Times New Roman" w:hAnsi="Times New Roman"/>
          <w:color w:val="000000"/>
          <w:sz w:val="24"/>
          <w:szCs w:val="24"/>
        </w:rPr>
        <w:t xml:space="preserve">или на </w:t>
      </w:r>
      <w:r>
        <w:rPr>
          <w:rFonts w:ascii="Times New Roman" w:hAnsi="Times New Roman"/>
          <w:b/>
          <w:color w:val="000000"/>
          <w:sz w:val="24"/>
          <w:szCs w:val="24"/>
        </w:rPr>
        <w:t>99,1 %</w:t>
      </w:r>
      <w:r>
        <w:rPr>
          <w:rFonts w:ascii="Times New Roman" w:hAnsi="Times New Roman"/>
          <w:color w:val="000000"/>
          <w:sz w:val="24"/>
          <w:szCs w:val="24"/>
        </w:rPr>
        <w:t xml:space="preserve"> по отношению к плану за отчетный период.</w:t>
      </w:r>
    </w:p>
    <w:p w:rsidR="004349FE" w:rsidRDefault="004349FE" w:rsidP="004349FE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По расходам в целом в сумме </w:t>
      </w:r>
      <w:r>
        <w:rPr>
          <w:rFonts w:ascii="Times New Roman" w:hAnsi="Times New Roman"/>
          <w:b/>
          <w:color w:val="000000"/>
          <w:sz w:val="24"/>
          <w:szCs w:val="24"/>
        </w:rPr>
        <w:t>86 413,1 т.р.</w:t>
      </w:r>
      <w:r>
        <w:rPr>
          <w:rFonts w:ascii="Times New Roman" w:hAnsi="Times New Roman"/>
          <w:color w:val="000000"/>
          <w:sz w:val="24"/>
          <w:szCs w:val="24"/>
        </w:rPr>
        <w:t xml:space="preserve"> при уточненных плановых назначениях </w:t>
      </w:r>
      <w:r>
        <w:rPr>
          <w:rFonts w:ascii="Times New Roman" w:hAnsi="Times New Roman"/>
          <w:b/>
          <w:color w:val="000000"/>
          <w:sz w:val="24"/>
          <w:szCs w:val="24"/>
        </w:rPr>
        <w:t>89 044,7 т.р</w:t>
      </w:r>
      <w:r>
        <w:rPr>
          <w:rFonts w:ascii="Times New Roman" w:hAnsi="Times New Roman"/>
          <w:color w:val="000000"/>
          <w:sz w:val="24"/>
          <w:szCs w:val="24"/>
        </w:rPr>
        <w:t xml:space="preserve">. или </w:t>
      </w:r>
      <w:r>
        <w:rPr>
          <w:rFonts w:ascii="Times New Roman" w:hAnsi="Times New Roman"/>
          <w:b/>
          <w:color w:val="000000"/>
          <w:sz w:val="24"/>
          <w:szCs w:val="24"/>
        </w:rPr>
        <w:t>97,0%</w:t>
      </w:r>
      <w:r>
        <w:rPr>
          <w:rFonts w:ascii="Times New Roman" w:hAnsi="Times New Roman"/>
          <w:color w:val="000000"/>
          <w:sz w:val="24"/>
          <w:szCs w:val="24"/>
        </w:rPr>
        <w:t xml:space="preserve"> по отношению к плану за отчетный период.</w:t>
      </w:r>
    </w:p>
    <w:p w:rsidR="001B6EA9" w:rsidRDefault="004349FE" w:rsidP="004349F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превышение расходов над доходами </w:t>
      </w:r>
      <w:r>
        <w:rPr>
          <w:rFonts w:ascii="Times New Roman" w:hAnsi="Times New Roman"/>
          <w:color w:val="000000"/>
          <w:sz w:val="24"/>
          <w:szCs w:val="24"/>
        </w:rPr>
        <w:t>бюджета поселения по итогам исполнения бюджета за 2024 года составляет</w:t>
      </w:r>
      <w:r>
        <w:rPr>
          <w:rFonts w:ascii="Times New Roman" w:hAnsi="Times New Roman"/>
          <w:b/>
          <w:color w:val="000000"/>
          <w:sz w:val="24"/>
          <w:szCs w:val="24"/>
        </w:rPr>
        <w:t>  84,8т.р.</w:t>
      </w:r>
    </w:p>
    <w:p w:rsidR="004349FE" w:rsidRPr="001B6EA9" w:rsidRDefault="004349FE" w:rsidP="004349FE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tbl>
      <w:tblPr>
        <w:tblW w:w="8908" w:type="dxa"/>
        <w:tblInd w:w="10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3103"/>
        <w:gridCol w:w="1297"/>
        <w:gridCol w:w="1501"/>
        <w:gridCol w:w="1472"/>
        <w:gridCol w:w="1535"/>
      </w:tblGrid>
      <w:tr w:rsidR="004349FE" w:rsidTr="004349FE">
        <w:trPr>
          <w:trHeight w:val="1150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Уточненный план на 2024 год 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Кассовое исполнение за 2024 год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4349FE" w:rsidTr="004349FE">
        <w:trPr>
          <w:trHeight w:val="133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FE" w:rsidRDefault="004349FE" w:rsidP="004349F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Остаток средств по состоянию на 01.01.2024 г.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1912,3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349FE" w:rsidTr="004349FE">
        <w:trPr>
          <w:trHeight w:val="70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FE" w:rsidRDefault="004349FE" w:rsidP="004349F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– всего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87 132,4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86 328,3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         -804,1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99,1</w:t>
            </w:r>
          </w:p>
        </w:tc>
      </w:tr>
      <w:tr w:rsidR="004349FE" w:rsidTr="004349FE">
        <w:trPr>
          <w:trHeight w:val="70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FE" w:rsidRDefault="004349FE" w:rsidP="004349F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– всего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89 044,7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86 413,1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-2 631,6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97,0</w:t>
            </w:r>
          </w:p>
        </w:tc>
      </w:tr>
      <w:tr w:rsidR="004349FE" w:rsidTr="004349FE">
        <w:trPr>
          <w:trHeight w:val="70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FE" w:rsidRDefault="004349FE" w:rsidP="004349F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Дефицит (-), профицит (+)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-1 912,3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-84,8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1 827,5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349FE" w:rsidTr="004349FE">
        <w:trPr>
          <w:trHeight w:val="273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FE" w:rsidRDefault="004349FE" w:rsidP="004349F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Остаток средств по состоянию на 01.01.2025 г.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1 827,5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15F9F" w:rsidRPr="006F0AF1" w:rsidRDefault="00015F9F" w:rsidP="00015F9F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2. Остаток средств бюджета на конец отчетного периода</w:t>
      </w:r>
    </w:p>
    <w:p w:rsidR="00015F9F" w:rsidRPr="006F0AF1" w:rsidRDefault="00015F9F" w:rsidP="00015F9F">
      <w:pPr>
        <w:ind w:right="140"/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Остаток средств по состоянию на 01.01.2025 года на счёте бюджета поселения составил 1 827,5 т.р., в том числе: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собственные средства –1 827,5 т.р.</w:t>
      </w:r>
    </w:p>
    <w:p w:rsidR="00015F9F" w:rsidRPr="006F0AF1" w:rsidRDefault="00015F9F" w:rsidP="00015F9F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ahoma" w:eastAsia="Tahoma" w:hAnsi="Tahoma" w:cs="Tahoma"/>
          <w:color w:val="000000"/>
          <w:sz w:val="24"/>
          <w:szCs w:val="24"/>
        </w:rPr>
        <w:t>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3. Анализ исполнения бюджета поселения по доходам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 На  2024 года первоначальный план по  доходам утвержден Решением Совета депутатов «Юшарский сельсовет» № 7 от 26 декабря 2023 года в сумме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 67 238,7т.р.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>-по налоговым и неналоговым поступлениям – 2 715,4т.р.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-по безвозмездным поступлениям – 64 523,3т.р.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  Уточненный план на 2024 год составил в сумме 87 132,4т.р.: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-по налоговым и неналоговым поступлениям – 2 925,0т.р.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-по безвозмездным поступлениям – 84 207,4т.р.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ahoma" w:eastAsia="Tahoma" w:hAnsi="Tahoma" w:cs="Tahoma"/>
          <w:color w:val="000000"/>
          <w:sz w:val="24"/>
          <w:szCs w:val="24"/>
        </w:rPr>
        <w:t> </w:t>
      </w:r>
      <w:r w:rsidRPr="006F0AF1">
        <w:rPr>
          <w:rFonts w:ascii="Times New Roman" w:hAnsi="Times New Roman"/>
          <w:color w:val="000000"/>
          <w:sz w:val="24"/>
          <w:szCs w:val="24"/>
        </w:rPr>
        <w:t>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Фактически исполнено за 2024 год в сумме 86 328,3 т.р. (выполнение составило 99,1% от годовых назначений), в т.ч.: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-по налоговым и неналоговым поступлениям – 2 993,1т.р. (выполнение составило 102,3%);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-по безвозмездным поступлениям – 83 335,2 т.р. (выполнение составило 99,0%)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 Доходная часть бюджета не исполнена на сумму 804,1 т.р., в т.ч.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налоговые и неналоговые доходы сверхплановое поступление на сумму 68,1т.р.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-по безвозмездным поступлениям план не исполнен на сумму 872,2т.р.</w:t>
      </w:r>
    </w:p>
    <w:p w:rsidR="001B6EA9" w:rsidRPr="001B6EA9" w:rsidRDefault="00015F9F" w:rsidP="00015F9F">
      <w:pPr>
        <w:rPr>
          <w:rFonts w:ascii="Times New Roman" w:eastAsiaTheme="minorEastAsia" w:hAnsi="Times New Roman"/>
          <w:b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 Исполнение местного бюджета  за  2024 год  по отдельным видам доходных источников представлено в таблице:</w:t>
      </w:r>
    </w:p>
    <w:tbl>
      <w:tblPr>
        <w:tblW w:w="975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3096"/>
        <w:gridCol w:w="1932"/>
        <w:gridCol w:w="1788"/>
        <w:gridCol w:w="1512"/>
        <w:gridCol w:w="1422"/>
      </w:tblGrid>
      <w:tr w:rsidR="00015F9F" w:rsidTr="00015F9F">
        <w:trPr>
          <w:trHeight w:val="1382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Уточненный план на 2024 год (тыс. руб.)</w:t>
            </w:r>
          </w:p>
        </w:tc>
        <w:tc>
          <w:tcPr>
            <w:tcW w:w="1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Исполнено за  2024 год</w:t>
            </w:r>
          </w:p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Отклонение кассового исполнения от уточненного плана (тыс. руб.)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 исполнения к плану</w:t>
            </w:r>
          </w:p>
        </w:tc>
      </w:tr>
      <w:tr w:rsidR="00015F9F" w:rsidTr="00015F9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2 925,0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2 993,1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68,1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102,3</w:t>
            </w:r>
          </w:p>
        </w:tc>
      </w:tr>
      <w:tr w:rsidR="00015F9F" w:rsidTr="00015F9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2 324,9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2 446,1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105,2</w:t>
            </w:r>
          </w:p>
        </w:tc>
      </w:tr>
      <w:tr w:rsidR="00015F9F" w:rsidTr="00015F9F">
        <w:trPr>
          <w:trHeight w:val="5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1 406,4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1 523,6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108,3</w:t>
            </w:r>
          </w:p>
        </w:tc>
      </w:tr>
      <w:tr w:rsidR="00015F9F" w:rsidTr="00015F9F">
        <w:trPr>
          <w:trHeight w:val="939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426,6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109,0</w:t>
            </w:r>
          </w:p>
        </w:tc>
      </w:tr>
      <w:tr w:rsidR="00015F9F" w:rsidTr="00015F9F">
        <w:trPr>
          <w:trHeight w:val="697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413,8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-11,3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97,3</w:t>
            </w:r>
          </w:p>
        </w:tc>
      </w:tr>
      <w:tr w:rsidR="00015F9F" w:rsidTr="00015F9F">
        <w:trPr>
          <w:trHeight w:val="407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</w:tr>
      <w:tr w:rsidR="00015F9F" w:rsidTr="00015F9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-16,0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67,8</w:t>
            </w:r>
          </w:p>
        </w:tc>
      </w:tr>
      <w:tr w:rsidR="00015F9F" w:rsidTr="00015F9F">
        <w:trPr>
          <w:trHeight w:val="378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Государственная пошлина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-6,1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76,0</w:t>
            </w:r>
          </w:p>
        </w:tc>
      </w:tr>
      <w:tr w:rsidR="00015F9F" w:rsidTr="00015F9F">
        <w:trPr>
          <w:trHeight w:val="364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600,1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547,0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-53,1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91,0</w:t>
            </w:r>
          </w:p>
        </w:tc>
      </w:tr>
      <w:tr w:rsidR="00015F9F" w:rsidTr="00015F9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15F9F" w:rsidTr="00015F9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467,5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392,4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-75,1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</w:t>
            </w:r>
          </w:p>
        </w:tc>
      </w:tr>
      <w:tr w:rsidR="00015F9F" w:rsidTr="00015F9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компенсации затрат бюджетов сельских  поселений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15F9F" w:rsidTr="00015F9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15F9F" w:rsidTr="00015F9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15F9F" w:rsidTr="00015F9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84 207,4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83 335,2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-872,2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99,0</w:t>
            </w:r>
          </w:p>
        </w:tc>
      </w:tr>
      <w:tr w:rsidR="00015F9F" w:rsidTr="00015F9F">
        <w:trPr>
          <w:trHeight w:val="634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83 731,2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82 859,0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-872,2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99,0</w:t>
            </w:r>
          </w:p>
        </w:tc>
      </w:tr>
      <w:tr w:rsidR="00015F9F" w:rsidTr="00015F9F">
        <w:trPr>
          <w:trHeight w:val="644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7 569,1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7 569,1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15F9F" w:rsidTr="00015F9F">
        <w:trPr>
          <w:trHeight w:val="741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52 618,7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52 618,7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15F9F" w:rsidTr="00015F9F">
        <w:trPr>
          <w:trHeight w:val="741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Субвенции бюджетам субъектов РФ и муниципальных образований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589,1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385,1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-204,0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65,4</w:t>
            </w:r>
          </w:p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15F9F" w:rsidTr="00015F9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22 954,3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22 286,1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-668,2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97,1</w:t>
            </w:r>
          </w:p>
        </w:tc>
      </w:tr>
      <w:tr w:rsidR="00015F9F" w:rsidTr="00015F9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15F9F" w:rsidTr="00015F9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бюджетов сельских поселений  от возврата  остатков субсидий, субвенций и иных межбюджетных трансфертов, имеющих  целевое назначение, прошлых лет из бюджетов муниципальных  районов.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15F9F" w:rsidTr="00015F9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15F9F" w:rsidTr="00015F9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87 132,4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86 328,3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-804,1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99,1</w:t>
            </w:r>
          </w:p>
        </w:tc>
      </w:tr>
    </w:tbl>
    <w:p w:rsidR="001B6EA9" w:rsidRPr="001B6EA9" w:rsidRDefault="001B6EA9" w:rsidP="001B6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B6EA9">
        <w:rPr>
          <w:rFonts w:ascii="Times New Roman" w:hAnsi="Times New Roman"/>
          <w:b/>
          <w:color w:val="000000"/>
          <w:sz w:val="24"/>
          <w:szCs w:val="20"/>
        </w:rPr>
        <w:t> </w:t>
      </w:r>
    </w:p>
    <w:p w:rsidR="001B6EA9" w:rsidRPr="001B6EA9" w:rsidRDefault="001B6EA9" w:rsidP="001B6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B6EA9">
        <w:rPr>
          <w:rFonts w:ascii="Times New Roman" w:hAnsi="Times New Roman"/>
          <w:b/>
          <w:color w:val="000000"/>
          <w:sz w:val="24"/>
          <w:szCs w:val="20"/>
        </w:rPr>
        <w:t>Сравнительная таблица по доходам местного бюджета за  202</w:t>
      </w:r>
      <w:r w:rsidR="00015F9F">
        <w:rPr>
          <w:rFonts w:ascii="Times New Roman" w:hAnsi="Times New Roman"/>
          <w:b/>
          <w:color w:val="000000"/>
          <w:sz w:val="24"/>
          <w:szCs w:val="20"/>
        </w:rPr>
        <w:t>3</w:t>
      </w:r>
      <w:r w:rsidRPr="001B6EA9">
        <w:rPr>
          <w:rFonts w:ascii="Times New Roman" w:hAnsi="Times New Roman"/>
          <w:b/>
          <w:color w:val="000000"/>
          <w:sz w:val="24"/>
          <w:szCs w:val="20"/>
        </w:rPr>
        <w:t>-202</w:t>
      </w:r>
      <w:r w:rsidR="00015F9F">
        <w:rPr>
          <w:rFonts w:ascii="Times New Roman" w:hAnsi="Times New Roman"/>
          <w:b/>
          <w:color w:val="000000"/>
          <w:sz w:val="24"/>
          <w:szCs w:val="20"/>
        </w:rPr>
        <w:t>4</w:t>
      </w:r>
      <w:r w:rsidRPr="001B6EA9">
        <w:rPr>
          <w:rFonts w:ascii="Times New Roman" w:hAnsi="Times New Roman"/>
          <w:b/>
          <w:color w:val="000000"/>
          <w:sz w:val="24"/>
          <w:szCs w:val="20"/>
        </w:rPr>
        <w:t>год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3943"/>
        <w:gridCol w:w="1820"/>
        <w:gridCol w:w="1542"/>
        <w:gridCol w:w="1843"/>
      </w:tblGrid>
      <w:tr w:rsidR="00015F9F" w:rsidTr="00015F9F">
        <w:trPr>
          <w:trHeight w:val="1382"/>
        </w:trPr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Кассовое исполнение за  2023 год (тыс.руб.)</w:t>
            </w:r>
          </w:p>
        </w:tc>
        <w:tc>
          <w:tcPr>
            <w:tcW w:w="1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Кассовое исполнение за 2024 год (тыс.руб.)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Отклонение кассового исполнения за 2024 год от 2023 года (тыс.руб.)</w:t>
            </w:r>
          </w:p>
        </w:tc>
      </w:tr>
      <w:tr w:rsidR="00015F9F" w:rsidTr="00015F9F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2 171,1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2 993,1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822,0</w:t>
            </w:r>
          </w:p>
        </w:tc>
      </w:tr>
      <w:tr w:rsidR="00015F9F" w:rsidTr="00015F9F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1 631,4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2 446,1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814,7</w:t>
            </w:r>
          </w:p>
        </w:tc>
      </w:tr>
      <w:tr w:rsidR="00015F9F" w:rsidTr="00015F9F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1 287,3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1 523,6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236,3</w:t>
            </w:r>
          </w:p>
        </w:tc>
      </w:tr>
      <w:tr w:rsidR="00015F9F" w:rsidTr="00015F9F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421,6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43,4</w:t>
            </w:r>
          </w:p>
        </w:tc>
      </w:tr>
      <w:tr w:rsidR="00015F9F" w:rsidTr="00015F9F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336,6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65,9</w:t>
            </w:r>
          </w:p>
        </w:tc>
      </w:tr>
      <w:tr w:rsidR="00015F9F" w:rsidTr="00015F9F">
        <w:trPr>
          <w:trHeight w:val="328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</w:tr>
      <w:tr w:rsidR="00015F9F" w:rsidTr="00015F9F">
        <w:trPr>
          <w:trHeight w:val="249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-435,6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469,3</w:t>
            </w:r>
          </w:p>
        </w:tc>
      </w:tr>
      <w:tr w:rsidR="00015F9F" w:rsidTr="00015F9F">
        <w:trPr>
          <w:trHeight w:val="266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-0,8</w:t>
            </w:r>
          </w:p>
        </w:tc>
      </w:tr>
      <w:tr w:rsidR="00015F9F" w:rsidTr="00015F9F">
        <w:trPr>
          <w:trHeight w:val="210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Неналоговые доходы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539,7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7,3</w:t>
            </w:r>
          </w:p>
        </w:tc>
      </w:tr>
      <w:tr w:rsidR="00015F9F" w:rsidTr="00015F9F">
        <w:trPr>
          <w:trHeight w:val="692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-33,1</w:t>
            </w:r>
          </w:p>
        </w:tc>
      </w:tr>
      <w:tr w:rsidR="00015F9F" w:rsidTr="00015F9F">
        <w:trPr>
          <w:trHeight w:val="692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15F9F" w:rsidTr="00015F9F">
        <w:trPr>
          <w:trHeight w:val="692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393,0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-0,6</w:t>
            </w:r>
          </w:p>
        </w:tc>
      </w:tr>
      <w:tr w:rsidR="00015F9F" w:rsidTr="00015F9F">
        <w:trPr>
          <w:trHeight w:val="688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015F9F" w:rsidTr="00015F9F">
        <w:trPr>
          <w:trHeight w:val="482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компенсации затрат бюджетов сельских 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015F9F" w:rsidTr="00015F9F">
        <w:trPr>
          <w:trHeight w:val="337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Штрафы, неустойки, пени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-4,0</w:t>
            </w:r>
          </w:p>
        </w:tc>
      </w:tr>
      <w:tr w:rsidR="00015F9F" w:rsidTr="00015F9F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28 635,9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83 335,2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54 699,3</w:t>
            </w:r>
          </w:p>
        </w:tc>
      </w:tr>
      <w:tr w:rsidR="00015F9F" w:rsidTr="00015F9F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Безвозмездные поступления от других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27 635,9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82 859,0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55 223,1</w:t>
            </w:r>
          </w:p>
        </w:tc>
      </w:tr>
      <w:tr w:rsidR="00015F9F" w:rsidTr="00015F9F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5 832,7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7 569,1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1 736,4</w:t>
            </w:r>
          </w:p>
        </w:tc>
      </w:tr>
      <w:tr w:rsidR="00015F9F" w:rsidTr="00015F9F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52 618,7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52 618,7</w:t>
            </w:r>
          </w:p>
        </w:tc>
      </w:tr>
      <w:tr w:rsidR="00015F9F" w:rsidTr="00015F9F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субъектов РФ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-75,5</w:t>
            </w:r>
          </w:p>
        </w:tc>
      </w:tr>
      <w:tr w:rsidR="00015F9F" w:rsidTr="00015F9F">
        <w:trPr>
          <w:trHeight w:val="354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21 342,6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22 286,1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56,5</w:t>
            </w:r>
          </w:p>
        </w:tc>
      </w:tr>
      <w:tr w:rsidR="00015F9F" w:rsidTr="00015F9F">
        <w:trPr>
          <w:trHeight w:val="354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-500,0</w:t>
            </w:r>
          </w:p>
        </w:tc>
      </w:tr>
      <w:tr w:rsidR="00015F9F" w:rsidTr="00015F9F">
        <w:trPr>
          <w:trHeight w:val="354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бюджетов сельских поселений  от возврата  остатков субсидий, субвенций и иных межбюджетных трансфертов, имеющих  целевое назначение, прошлых лет из бюджетов муниципальных  районов.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</w:tr>
      <w:tr w:rsidR="00015F9F" w:rsidTr="00015F9F">
        <w:trPr>
          <w:trHeight w:val="354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-25,0</w:t>
            </w:r>
          </w:p>
        </w:tc>
      </w:tr>
      <w:tr w:rsidR="00015F9F" w:rsidTr="00015F9F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30 807,0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86 328,3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-55 521,3</w:t>
            </w:r>
          </w:p>
        </w:tc>
      </w:tr>
    </w:tbl>
    <w:p w:rsidR="001B6EA9" w:rsidRPr="001B6EA9" w:rsidRDefault="001B6EA9" w:rsidP="001B6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6EA9">
        <w:rPr>
          <w:rFonts w:ascii="Times New Roman" w:hAnsi="Times New Roman"/>
          <w:color w:val="000000"/>
          <w:sz w:val="24"/>
          <w:szCs w:val="20"/>
        </w:rPr>
        <w:t>     </w:t>
      </w:r>
    </w:p>
    <w:p w:rsidR="001B6EA9" w:rsidRPr="001B6EA9" w:rsidRDefault="001B6EA9" w:rsidP="001B6EA9">
      <w:pPr>
        <w:spacing w:after="0" w:line="240" w:lineRule="auto"/>
        <w:rPr>
          <w:rFonts w:ascii="Times New Roman" w:eastAsiaTheme="minorEastAsia" w:hAnsi="Times New Roman"/>
          <w:b/>
          <w:color w:val="000000"/>
          <w:sz w:val="24"/>
          <w:szCs w:val="24"/>
        </w:rPr>
      </w:pPr>
    </w:p>
    <w:p w:rsidR="00015F9F" w:rsidRPr="006F0AF1" w:rsidRDefault="00015F9F" w:rsidP="00015F9F">
      <w:pPr>
        <w:jc w:val="center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lastRenderedPageBreak/>
        <w:t>Налоговые и неналоговые доходы поселения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Исполнение налоговых и неналоговых доходов местного бюджета за 2024 год составило  - 2 993,1т.р. при плане - 2 925,5 т.р.(исполнение 102,3%). Доля налоговых и неналоговых доходов составляет 3,5 % от общей суммы доходов.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По сравнению с 2023 годом собственные доходы местного бюджета увеличились на 822,0 т.р.</w:t>
      </w:r>
    </w:p>
    <w:p w:rsidR="00015F9F" w:rsidRPr="006F0AF1" w:rsidRDefault="00015F9F" w:rsidP="00015F9F">
      <w:pPr>
        <w:jc w:val="center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Налоговые доходы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Уточненный план за 2024 год утвержден в сумме – 2 324,9т.р.;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Исполнение составило -2 446,1 или 105,2 %</w:t>
      </w:r>
    </w:p>
    <w:p w:rsidR="00015F9F" w:rsidRPr="006F0AF1" w:rsidRDefault="00015F9F" w:rsidP="00015F9F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Налоги на прибыль, доходы </w:t>
      </w:r>
      <w:r w:rsidRPr="006F0AF1">
        <w:rPr>
          <w:rFonts w:ascii="Times New Roman" w:hAnsi="Times New Roman"/>
          <w:color w:val="000000"/>
          <w:sz w:val="24"/>
          <w:szCs w:val="24"/>
        </w:rPr>
        <w:t>(федеральные налоги)</w:t>
      </w:r>
    </w:p>
    <w:p w:rsidR="00015F9F" w:rsidRPr="006F0AF1" w:rsidRDefault="00015F9F" w:rsidP="00015F9F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Налог на доходы физических лиц (НДФЛ):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Уточненный план на 2024 год утвержден в сумме –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1 406,4 т.р.</w:t>
      </w:r>
      <w:r w:rsidRPr="006F0AF1">
        <w:rPr>
          <w:rFonts w:ascii="Times New Roman" w:hAnsi="Times New Roman"/>
          <w:color w:val="000000"/>
          <w:sz w:val="24"/>
          <w:szCs w:val="24"/>
        </w:rPr>
        <w:t>;</w:t>
      </w:r>
    </w:p>
    <w:p w:rsidR="00015F9F" w:rsidRDefault="00015F9F" w:rsidP="00015F9F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zCs w:val="20"/>
        </w:rPr>
        <w:t>фактически исполнено –</w:t>
      </w:r>
      <w:r>
        <w:rPr>
          <w:rFonts w:ascii="Times New Roman" w:hAnsi="Times New Roman"/>
          <w:b/>
          <w:color w:val="000000"/>
          <w:sz w:val="20"/>
          <w:szCs w:val="20"/>
        </w:rPr>
        <w:t>1 523,6т.р.</w:t>
      </w:r>
      <w:r>
        <w:rPr>
          <w:rFonts w:ascii="Times New Roman" w:hAnsi="Times New Roman"/>
          <w:color w:val="000000"/>
          <w:sz w:val="20"/>
          <w:szCs w:val="20"/>
        </w:rPr>
        <w:t> (выполнение составило – 108,3 (%), в т.ч.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Согласно ст.61,5 БК РФ данный налог зачисляется в бюджет поселений по нормативу 2,0% и соответствии со ст. 1 Закона НАО от 31.10.2013 № 91-ОЗ «О нормативах отчислений от налогов в бюджеты муниципальных образований Ненецкого автономного округа» в размере 5,0% от суммы налога, взимаемого на территории соответствующего поселения.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Относительно показателей исполнения бюджета  за 2024 год сумма налога на доходы физических лиц по сравнению с 2023 годом увеличилось на 236,3т.р. (или 118,4%), в связи  с увеличением  поступлений  в местный бюджет, увеличение связано с индексацией в бюджетных учреждениях  с 01 декабря 2024 года (перерасчет ФОТ) размера должностных окладов в 1,051 раза. 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Администратором данного налога является Управление Федеральной налоговой службы по Архангельской области и Ненецкому автономному округу.</w:t>
      </w:r>
      <w:r w:rsidRPr="006F0AF1">
        <w:rPr>
          <w:rFonts w:ascii="Times New Roman" w:hAnsi="Times New Roman"/>
          <w:color w:val="000000"/>
          <w:sz w:val="24"/>
          <w:szCs w:val="24"/>
        </w:rPr>
        <w:br/>
      </w:r>
    </w:p>
    <w:p w:rsidR="00015F9F" w:rsidRPr="006F0AF1" w:rsidRDefault="00015F9F" w:rsidP="00015F9F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Налоги на товары (работы, услуг), реализуемые на территории Российской Федерации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Уточненный план на 2024 года  утвержден в сумме –426,6т.р.;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фактически исполнено – 465,0т.р. (выполнение составило – 109,0%), </w:t>
      </w:r>
      <w:r w:rsidRPr="006F0AF1">
        <w:rPr>
          <w:rFonts w:ascii="Times New Roman" w:hAnsi="Times New Roman"/>
          <w:color w:val="000000"/>
          <w:sz w:val="24"/>
          <w:szCs w:val="24"/>
        </w:rPr>
        <w:t>в т.ч.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Доходы от уплаты акцизов на дизельное топливо в сумме 240,2т.р., от уплаты акцизов на моторные масла для дизельных и карбюраторных двигателей  в сумме 1,4т.р.,  от уплаты акцизов на автомобильный бензин в сумме 249,5т.р.,  от уплаты акцизов на прямогонный бензин в сумме  -26,1т.р.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>За 2024года  акцизы  составили  в сумме 465,0 т.р., что на 43,4т.р. больше, чем поступило за 2023 год  (421,6). Увеличение связано с увеличением норматива отчислений.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На основании закона Ненецкого автономного округа от 31.10.2013 N91-ОЗ «О нормативах отчислений от налогов в бюджеты муниципальных образований  Ненецкого автономного округа» (в ред.от 27.11.2020 N 211-ОЗ) Установлены дифференцированные нормативы отчислений от акцизов на нефтепродукты в местные бюджеты. В бюджет поселения с 2024 года зачисляются по нормативу 0,23%. Акцизы по подакцизным товарам, производимых на территории  Российской Федерации направляются на создание муниципального дорожного фонда.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Администратором данного налога является   Управление федерального казначейства по Архангельской области и Ненецкому автономному округу.</w:t>
      </w:r>
      <w:r w:rsidRPr="006F0AF1">
        <w:rPr>
          <w:rFonts w:ascii="Times New Roman" w:hAnsi="Times New Roman"/>
          <w:color w:val="000000"/>
          <w:sz w:val="24"/>
          <w:szCs w:val="24"/>
        </w:rPr>
        <w:br/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Налог, взимаемый в связи с применением упрощенной системы налогообложения план на 2024 год утвержден в сумме –413,8т.р.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фактически исполнено - 402,5т.р.(выполнение составило 97,3%), в т.ч.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Налог, взимаемый с налогоплательщиков, выбравших в качестве объекта налогообложения доходы – 389,6т.р.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(</w:t>
      </w:r>
      <w:r w:rsidRPr="006F0AF1">
        <w:rPr>
          <w:rFonts w:ascii="Times New Roman" w:hAnsi="Times New Roman"/>
          <w:color w:val="000000"/>
          <w:sz w:val="24"/>
          <w:szCs w:val="24"/>
        </w:rPr>
        <w:t>поступило от  Каратайского потребительского общества, СПК «Дружба Народов»,с РО КМНС НАО «Ямб то»).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-12,9т.р. (поступило от индивидуальных предпринимателей).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Относительно показателей исполнения бюджета  за 2024 год  суммы налога с 2023 годом (336,6т.р.) увеличилось на 65,6т.р., в связи с увеличением доходов  налогоплательщиков.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Администратор указанного налога – Управление Федеральной налоговой службы по Архангельской области и Ненецкому автономному округу.</w:t>
      </w:r>
      <w:r w:rsidRPr="006F0AF1">
        <w:rPr>
          <w:rFonts w:ascii="Times New Roman" w:hAnsi="Times New Roman"/>
          <w:color w:val="000000"/>
          <w:sz w:val="24"/>
          <w:szCs w:val="24"/>
        </w:rPr>
        <w:br/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Налог на имущество физических лиц </w:t>
      </w:r>
      <w:r w:rsidRPr="006F0AF1">
        <w:rPr>
          <w:rFonts w:ascii="Times New Roman" w:hAnsi="Times New Roman"/>
          <w:color w:val="000000"/>
          <w:sz w:val="24"/>
          <w:szCs w:val="24"/>
        </w:rPr>
        <w:t>(местные налоги) план на 2024 год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утвержден в сумме - 3,0т.р.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фактически исполнено  в сумме - 2,0т.р.(1 974 руб.95 коп.) (выполнение составило 66,7%).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Налог на имущество физических лиц на территории муниципального образования приняты Решением Совета депутатов МО «Юшарский сельсовет» НАО № 4 от 13 ноября 2020года.  Поступление налога по сравнению с 2023 годом (1,4т.р.) увеличилось на 0,6т.р. План ан 2024 год не исполнен, в связи с отсутствием квитанций гражданам поселения на уплату налога от ФНС. На конец года плановые показатели не уточнены..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>Согласно ст.61.5 БК РФ данный налог зачисляется в бюджет поселений по нормативу 100,0%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Администратором данного налога является Управление Федеральной налоговой службы по Архангельской области и Ненецкому автономному округу.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Земельный налог</w:t>
      </w:r>
      <w:r w:rsidRPr="006F0AF1">
        <w:rPr>
          <w:rFonts w:ascii="Times New Roman" w:hAnsi="Times New Roman"/>
          <w:color w:val="000000"/>
          <w:sz w:val="24"/>
          <w:szCs w:val="24"/>
        </w:rPr>
        <w:t>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План на 2024 год утвержден в сумме –49,7т.р.;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фактически исполнено в сумме  33,7 т.р. (выполнение составило – (67,8%), в т.ч.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 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            Земельный налог с организаций поступил в сумме 27,3 т.р по сравнению с 2023 годом  (-434,7) т.р.   поступление  увеличилось на 462,0 т.р. (в 2023 году произведен возврат налога в сумме 458,3 т.р).   Земельный налог поступил от следующих организаций: ГБУЗ НАО «Каратайская амбулатория»,ГБОУ «Основная школа», ГБДОУ НАО «Детский сад», ФГУП" Почта России".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                Земельный налог с физических лиц  поступил  в сумме  6,4т.р., в сравнении с 2023 годом (0,9т.р.) поступление налога увеличилось на 5,5т.р. 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Ставки по земельному налогу на территории муниципального образования приняты Решением Совета депутатов МО Юшарский сельсовет» НАО № 2 от 22 июня 2020 года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Согласно ст.61.5 БК РФ данный налог зачисляется в бюджет поселений по нормативу 100,0%.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Администратором данного налога является Управление Федеральной налоговой службы по Архангельской области и Ненецкому автономному округу.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Государственная пошлина, сборы.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План на  2024 год  составил в сумме - 25,4т.р.,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фактически исполнено-19,3т.р. (выполнение составило – (76,0%).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Согласно ст.61.5 БК РФ государственная пошлина 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 актами РФ на совершение нотариальных действий зачисляется в бюджет поселения по нормативу 100,0%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По сравнению с  2023 годом  объем  поступлений  государственной пошлины уменьшился  на  0,8 т.р., в связи с уменьшением обращений граждан по заверению  документов  нотариально.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Администратором данного источника доходов является Администрация Сельского поселения «Юшарский сельсовет» ЗР НАО.</w:t>
      </w:r>
    </w:p>
    <w:p w:rsidR="00015F9F" w:rsidRPr="006F0AF1" w:rsidRDefault="00015F9F" w:rsidP="00015F9F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Неналоговые доходы</w:t>
      </w:r>
      <w:r w:rsidRPr="006F0AF1">
        <w:rPr>
          <w:rFonts w:ascii="Times New Roman" w:hAnsi="Times New Roman"/>
          <w:color w:val="000000"/>
          <w:sz w:val="24"/>
          <w:szCs w:val="24"/>
        </w:rPr>
        <w:br/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План  на  2024 год  по неналоговым доходам утвержден в сумме 600,1 т.р.,</w:t>
      </w:r>
    </w:p>
    <w:p w:rsidR="00015F9F" w:rsidRPr="006F0AF1" w:rsidRDefault="00015F9F" w:rsidP="00015F9F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 исполнение составило в сумме 547,0  т.р. или 91,2 %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lastRenderedPageBreak/>
        <w:t>Доходы от использования имущества, находящегося в собственности сельских поселений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План на  2024 год  утвержден в сумме 555,1т.р.,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Фактически исполнено в сумме 480,0т.р. или 86,5%</w:t>
      </w:r>
    </w:p>
    <w:p w:rsidR="00015F9F" w:rsidRPr="006F0AF1" w:rsidRDefault="00860471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5F9F" w:rsidRPr="006F0AF1">
        <w:rPr>
          <w:rFonts w:ascii="Times New Roman" w:hAnsi="Times New Roman"/>
          <w:color w:val="000000"/>
          <w:sz w:val="24"/>
          <w:szCs w:val="24"/>
        </w:rPr>
        <w:t>Доходы от сдачи в аренду имущества, находящегося в оперативном управлении органов управления сельских поселений, составили в сумме 87,6т.р. или 100% от плана.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Платежи поступили от  КУ НАО «МФЦ»</w:t>
      </w:r>
      <w:r w:rsidR="00860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0AF1">
        <w:rPr>
          <w:rFonts w:ascii="Times New Roman" w:hAnsi="Times New Roman"/>
          <w:color w:val="000000"/>
          <w:sz w:val="24"/>
          <w:szCs w:val="24"/>
        </w:rPr>
        <w:t>(заключен контракт</w:t>
      </w:r>
      <w:r w:rsidR="00860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0AF1">
        <w:rPr>
          <w:rFonts w:ascii="Times New Roman" w:hAnsi="Times New Roman"/>
          <w:color w:val="000000"/>
          <w:sz w:val="24"/>
          <w:szCs w:val="24"/>
        </w:rPr>
        <w:t>аренды</w:t>
      </w:r>
      <w:r w:rsidR="00860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0AF1">
        <w:rPr>
          <w:rFonts w:ascii="Times New Roman" w:hAnsi="Times New Roman"/>
          <w:color w:val="000000"/>
          <w:sz w:val="24"/>
          <w:szCs w:val="24"/>
        </w:rPr>
        <w:t>нежилого</w:t>
      </w:r>
      <w:r w:rsidR="00860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0AF1">
        <w:rPr>
          <w:rFonts w:ascii="Times New Roman" w:hAnsi="Times New Roman"/>
          <w:color w:val="000000"/>
          <w:sz w:val="24"/>
          <w:szCs w:val="24"/>
        </w:rPr>
        <w:t>помещения от 25 декабря 2023 года</w:t>
      </w:r>
      <w:r w:rsidR="00860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№ 12-А/2024, от 27 июня 2024 года № 12-А/2024, передана в аренду часть нежилого помещения в здании 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администрации площадью 10 кв. метров, ежемесячный платеж составил 7 300,00 руб.) Оплата поступила за </w:t>
      </w:r>
    </w:p>
    <w:p w:rsidR="00015F9F" w:rsidRPr="006F0AF1" w:rsidRDefault="00015F9F" w:rsidP="00015F9F">
      <w:pPr>
        <w:ind w:left="-851" w:firstLine="851"/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январь- декабрь 2024 года.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В бюджет поселения поступают доходы от предоставления муниципального жилого фонда гражданам муниципального образования до договорам социального и коммерческого найма. Плата установлена Положением о плате за пользование жилыми помещениями (плате за найм), находящимися в муниципальном жилищном фонде, утвержденным Решением Совета депутатов от 31 мая 2019 года № 5, Положением о коммерческом найме жилых помещений муниципального образования «Юшарский сельсовет» Ненецкого автономного округа, утвержденным Решением Совета депутатов  от 15 июня 2018 года № 6.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               Доходы  за пользование жилыми помещениями муниципального жилищного фонда при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плане 467,5 т.р.  составили 392,4т.р., или 83,9 % от плана,</w:t>
      </w:r>
      <w:r w:rsidRPr="006F0AF1">
        <w:rPr>
          <w:rFonts w:ascii="Times New Roman" w:hAnsi="Times New Roman"/>
          <w:color w:val="000000"/>
          <w:sz w:val="24"/>
          <w:szCs w:val="24"/>
        </w:rPr>
        <w:t> в т.ч. поступила: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плата по договорам коммерческого найма в сумме   237,6 т.р.,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плата по договорам социального найма в сумме       154,8 т.р.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Недовыполнение плана связано не до зачислением платежей нанимателями жилья (задолженность за 2023 год)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FF0000"/>
          <w:sz w:val="24"/>
          <w:szCs w:val="24"/>
        </w:rPr>
        <w:t xml:space="preserve">              </w:t>
      </w:r>
      <w:r w:rsidRPr="006F0AF1">
        <w:rPr>
          <w:rFonts w:ascii="Times New Roman" w:hAnsi="Times New Roman"/>
          <w:color w:val="000000"/>
          <w:sz w:val="24"/>
          <w:szCs w:val="24"/>
        </w:rPr>
        <w:t>Прочие доходы от компенсации затрат бюджетов сельских  поселений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Прочие доходы от компенсации затрат бюджетов сельских  поселений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План утвержден в сумме 25,0 т.р., исполнение составило в сумме 25,0 т.р., или 100,0 %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             Поступил остаток  за 2023 год  от  арбитражного суда Архангельской области по делу N А05П-325/2023 за проведение экспертизы определение и отнесение выявленных недостатков на объектах гарантированным исследованиям домов 1,2,3,4 расположенным в п. Варнек в сумме 25 000,00 руб.00 коп.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 xml:space="preserve">             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       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План утвержден в сумме 20,0 т.р., исполнение составило в сумме 20,0 т.р., или 100,0 %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Поступил штраф от Главы Сельского поселения в сумме 20 000,00 рублей. Уплата административного штрафа, согласно Постановления № 4-377/2024 от 14.05.2024.</w:t>
      </w:r>
    </w:p>
    <w:p w:rsidR="00015F9F" w:rsidRPr="006F0AF1" w:rsidRDefault="00860471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Ш</w:t>
      </w:r>
      <w:r w:rsidR="00015F9F" w:rsidRPr="006F0AF1">
        <w:rPr>
          <w:rFonts w:ascii="Times New Roman" w:hAnsi="Times New Roman"/>
          <w:b/>
          <w:color w:val="000000"/>
          <w:sz w:val="24"/>
          <w:szCs w:val="24"/>
        </w:rPr>
        <w:t xml:space="preserve">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поселения. 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План не утвержден, исполнение составило в сумме 22,0 т.р.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Поступила неустойка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6F0AF1">
        <w:rPr>
          <w:rFonts w:ascii="Times New Roman" w:hAnsi="Times New Roman"/>
          <w:color w:val="000000"/>
          <w:sz w:val="24"/>
          <w:szCs w:val="24"/>
        </w:rPr>
        <w:t>по претензии за № 689 от 16.12.2024 года «О ненадлежащем исполнении договора № 131 от 25 июля 2024 года на поставку товара Арт-объект «Я люблю КАРАТАЙКУ» и Арт-объект «Я люблю ВАРНЕК».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                                                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Безвозмездные поступления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Уточненный план на  2024 год по безвозмездным поступлениям составляет –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84 207,4 т.р.</w:t>
      </w:r>
      <w:r w:rsidRPr="006F0AF1">
        <w:rPr>
          <w:rFonts w:ascii="Times New Roman" w:hAnsi="Times New Roman"/>
          <w:color w:val="000000"/>
          <w:sz w:val="24"/>
          <w:szCs w:val="24"/>
        </w:rPr>
        <w:t> 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исполнено –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83 335,2 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или 99,0 % к  годовому плану, в том числе 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Безвозмездные поступления от других бюджетов бюджетной системы РФ</w:t>
      </w:r>
    </w:p>
    <w:p w:rsidR="001B6EA9" w:rsidRPr="001B6EA9" w:rsidRDefault="00015F9F" w:rsidP="00015F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                                                                                                                                       тыс. руб</w:t>
      </w:r>
    </w:p>
    <w:tbl>
      <w:tblPr>
        <w:tblW w:w="9777" w:type="dxa"/>
        <w:tblInd w:w="135" w:type="dxa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393"/>
        <w:gridCol w:w="1531"/>
        <w:gridCol w:w="1363"/>
        <w:gridCol w:w="1465"/>
        <w:gridCol w:w="1025"/>
      </w:tblGrid>
      <w:tr w:rsidR="00015F9F" w:rsidTr="00C46BAB">
        <w:trPr>
          <w:trHeight w:val="269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статьи дохода</w:t>
            </w: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Уточненный план на 2024 год</w:t>
            </w:r>
          </w:p>
        </w:tc>
        <w:tc>
          <w:tcPr>
            <w:tcW w:w="1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к плану</w:t>
            </w:r>
          </w:p>
        </w:tc>
      </w:tr>
      <w:tr w:rsidR="00015F9F" w:rsidTr="00C46BAB">
        <w:trPr>
          <w:trHeight w:val="837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83 731,2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82 859,0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-872,2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99,0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обеспеченности, в т.ч.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  <w:p w:rsidR="00015F9F" w:rsidRDefault="00015F9F" w:rsidP="00015F9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7 569,1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  <w:p w:rsidR="00015F9F" w:rsidRDefault="00015F9F" w:rsidP="00015F9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7 569,1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(за счет средств окружного бюджета)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015F9F" w:rsidRDefault="00015F9F" w:rsidP="00015F9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2 556,6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015F9F" w:rsidRDefault="00015F9F" w:rsidP="00015F9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2 556,6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Дотации бюджетам поселений на выравнивание бюджетной обеспеченности из бюджетов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муниципальных районов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5 012,5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5 012,5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Субсидии  бюджетам бюджетной системы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52 618,7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52 618,7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52 618,7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52 618,7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589,1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385,1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-204,0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65,4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Субвенция бюджетам поселений на осуществление передаваемых полномочий субъектов Российской Федерации в сфере административных правонарушений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-204,0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органами местного самоуправления, муниципальных и городских округов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22 954,3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22 286,1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-668,2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97,1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7 292,5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7 292,5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 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3 358,5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3 358,4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в рамках МП "Развитие транспортной инфраструктуры  муниципального района "Заполярный район" на 2020-2030 годы"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1 212,3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1 082,8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-129,5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89,3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в рамках  муниципальной программой "Безопасность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территории муниципального района "Заполярный район" на 2019-2030 годы"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161,3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-161,3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 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4 812,7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     4 811,0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в рамках МП "Управление муниципальным имуществом муниципального района "Заполярный район" на 2022-2030 годы"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99,4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в рамках МП "Возмещение части затрат   органов местного самоуправления поселений муниципального района "Заполярный район" на 2024-2030 годы"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5 204,1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4 855,4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-348,7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93,3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организацию ритуальных услуг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-25,9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89,2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за счет средств резервного фонда Администрации Заполярного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1B6EA9" w:rsidRPr="001B6EA9" w:rsidRDefault="001B6EA9" w:rsidP="001B6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173A5" w:rsidRPr="006F0AF1" w:rsidRDefault="00F173A5" w:rsidP="00F173A5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Межбюджетные трансферты из окружного и районного бюджетов предоставлены по фактической потребности по финансовым заявкам Администрации Сельского поселения «Юшарский  сельсовет» ЗР НАО.</w:t>
      </w:r>
    </w:p>
    <w:p w:rsidR="00F173A5" w:rsidRPr="006F0AF1" w:rsidRDefault="00F173A5" w:rsidP="00F173A5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Прочие безвозмездные поступления в бюджеты сельских поселений</w:t>
      </w:r>
    </w:p>
    <w:p w:rsidR="00F173A5" w:rsidRPr="006F0AF1" w:rsidRDefault="00F173A5" w:rsidP="00F173A5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План на 2024 год утвержден в сумме 500,0т.р.,</w:t>
      </w:r>
    </w:p>
    <w:p w:rsidR="00F173A5" w:rsidRPr="006F0AF1" w:rsidRDefault="00F173A5" w:rsidP="00F173A5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исполнено в сумме 500,0т.р. или 100,0%</w:t>
      </w:r>
    </w:p>
    <w:p w:rsidR="00F173A5" w:rsidRPr="006F0AF1" w:rsidRDefault="00F173A5" w:rsidP="00F173A5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В доход бюджета безвозмездно поступили средства  от ООО «РУСВЬЕТПЕТРО» на реализацию мероприятий по благоустройству территории  поселения.</w:t>
      </w:r>
    </w:p>
    <w:p w:rsidR="00F173A5" w:rsidRPr="006F0AF1" w:rsidRDefault="00F173A5" w:rsidP="00F173A5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Доходы бюджетов сельских поселений  от возврата  остатков субсидий, субвенций и иных межбюджетных трансфертов, имеющих  целевое назначение, прошлых лет из бюджетов муниципальных  районов.</w:t>
      </w:r>
    </w:p>
    <w:p w:rsidR="00F173A5" w:rsidRPr="006F0AF1" w:rsidRDefault="00F173A5" w:rsidP="00F173A5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План на 2024 год утвержден в сумме 1,2т.р.,</w:t>
      </w:r>
    </w:p>
    <w:p w:rsidR="00F173A5" w:rsidRPr="006F0AF1" w:rsidRDefault="00F173A5" w:rsidP="00F173A5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исполнено в сумме 1,2т.р. или 100,0%</w:t>
      </w:r>
    </w:p>
    <w:p w:rsidR="00F173A5" w:rsidRPr="006F0AF1" w:rsidRDefault="00F173A5" w:rsidP="00F173A5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Возврат неиспользованных остатков иных межбюджетных трансфертов от КСП  «Заполярный район».</w:t>
      </w:r>
    </w:p>
    <w:p w:rsidR="00F173A5" w:rsidRPr="006F0AF1" w:rsidRDefault="00F173A5" w:rsidP="00F173A5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</w:r>
    </w:p>
    <w:p w:rsidR="00F173A5" w:rsidRPr="006F0AF1" w:rsidRDefault="00F173A5" w:rsidP="00F173A5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План на 2024 год утвержден в сумме со знаком «минус»25,0т.р.,</w:t>
      </w:r>
    </w:p>
    <w:p w:rsidR="00F173A5" w:rsidRPr="006F0AF1" w:rsidRDefault="00F173A5" w:rsidP="00F173A5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>Фактически исполнено в сумме  ( -25,0)т.р. или 100,0%</w:t>
      </w:r>
    </w:p>
    <w:p w:rsidR="00F173A5" w:rsidRPr="006F0AF1" w:rsidRDefault="00F173A5" w:rsidP="00F173A5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На основании распоряжения № 48-од от 20.09.2024 произведен  возврат целевых средств поступивших в виде иных межбюджетных трансфертов в 2023 году из местного бюджета от Управления финансов «Заполярный район», согласно поступившего остатка от арбитражного суда Архангельской области по делу N А05П-325/2023 на проведение экспертизы определение и отнесение выявленных недостатков на объектах гарантированным исследованиям домов 1,2,3,4 расположенным п. Варнек.</w:t>
      </w:r>
    </w:p>
    <w:p w:rsidR="00F173A5" w:rsidRPr="006F0AF1" w:rsidRDefault="00F173A5" w:rsidP="00F173A5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  <w:u w:val="single"/>
        </w:rPr>
        <w:t>5. Анализ исполнения бюджета поселения по расходам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Исполнение по расходам местного бюджета за  2024 год составило:</w:t>
      </w:r>
    </w:p>
    <w:p w:rsidR="001B6EA9" w:rsidRPr="001B6EA9" w:rsidRDefault="00F173A5" w:rsidP="00F17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в сумме  86 413,1 тыс. руб. при плановых назначениях в сумме 89 044,7 тыс. руб. или 97,0 %</w:t>
      </w:r>
    </w:p>
    <w:tbl>
      <w:tblPr>
        <w:tblW w:w="10191" w:type="dxa"/>
        <w:tblInd w:w="-601" w:type="dxa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605"/>
        <w:gridCol w:w="953"/>
        <w:gridCol w:w="1276"/>
        <w:gridCol w:w="1171"/>
        <w:gridCol w:w="940"/>
        <w:gridCol w:w="1045"/>
        <w:gridCol w:w="1097"/>
        <w:gridCol w:w="1118"/>
      </w:tblGrid>
      <w:tr w:rsidR="00F173A5" w:rsidTr="00C46BAB">
        <w:trPr>
          <w:trHeight w:val="664"/>
        </w:trPr>
        <w:tc>
          <w:tcPr>
            <w:tcW w:w="1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ind w:left="-103" w:firstLine="10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5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Первоначальный план на  2024 год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Уточненный план на  2024 год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ф. 0503117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Согласно отчета ф.0503117</w:t>
            </w:r>
          </w:p>
        </w:tc>
      </w:tr>
      <w:tr w:rsidR="00F173A5" w:rsidTr="00C46BAB">
        <w:trPr>
          <w:trHeight w:val="255"/>
        </w:trPr>
        <w:tc>
          <w:tcPr>
            <w:tcW w:w="1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sz w:val="24"/>
              </w:rPr>
            </w:pPr>
          </w:p>
        </w:tc>
        <w:tc>
          <w:tcPr>
            <w:tcW w:w="60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3A5" w:rsidRDefault="00F173A5" w:rsidP="00C46BAB">
            <w:pPr>
              <w:rPr>
                <w:sz w:val="24"/>
              </w:rPr>
            </w:pPr>
          </w:p>
        </w:tc>
        <w:tc>
          <w:tcPr>
            <w:tcW w:w="95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rPr>
                <w:sz w:val="24"/>
              </w:rPr>
            </w:pPr>
          </w:p>
        </w:tc>
        <w:tc>
          <w:tcPr>
            <w:tcW w:w="117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rPr>
                <w:sz w:val="24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F173A5" w:rsidRDefault="00F173A5" w:rsidP="00C46B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Исполнено за 2024 год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Отклонение за  2024 год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 испол-нения к плану отчета ф.0503117 за 2024 год</w:t>
            </w:r>
          </w:p>
        </w:tc>
      </w:tr>
      <w:tr w:rsidR="00F173A5" w:rsidTr="00C46BAB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F173A5" w:rsidTr="00C46BAB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3 667,0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4 080,6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4 080,6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4 080,6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173A5" w:rsidTr="00C46BAB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местной Администрации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11 642,6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11 752,8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11 752,8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11 329,6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-423,2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96,4</w:t>
            </w:r>
          </w:p>
        </w:tc>
      </w:tr>
      <w:tr w:rsidR="00F173A5" w:rsidTr="00C46BAB">
        <w:trPr>
          <w:trHeight w:val="406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173A5" w:rsidTr="00C46BAB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-125,0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F173A5" w:rsidTr="00C46BAB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1  803,5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4 342,8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4 342,8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4 113,1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-229,7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94,7</w:t>
            </w:r>
          </w:p>
        </w:tc>
      </w:tr>
      <w:tr w:rsidR="00F173A5" w:rsidTr="00C46BAB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         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173A5" w:rsidTr="00C46BAB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-171,7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F173A5" w:rsidTr="00C46BAB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  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-36,6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F173A5" w:rsidTr="00C46BAB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384,8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483,1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</w:t>
            </w:r>
          </w:p>
        </w:tc>
      </w:tr>
      <w:tr w:rsidR="00F173A5" w:rsidTr="00C46BAB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1 119,8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1 841,0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1 841,0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678,3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-1 162,6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</w:tr>
      <w:tr w:rsidR="00F173A5" w:rsidTr="00C46BAB">
        <w:trPr>
          <w:trHeight w:val="31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40 092,0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56 689,7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56 689,7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56 549,0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-140,7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99,8</w:t>
            </w:r>
          </w:p>
        </w:tc>
      </w:tr>
      <w:tr w:rsidR="00F173A5" w:rsidTr="00C46BAB">
        <w:trPr>
          <w:trHeight w:val="31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287,6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173A5" w:rsidTr="00C46BAB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5 369,6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6 895,0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6 920,9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6 850,6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-70,3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99,4</w:t>
            </w:r>
          </w:p>
        </w:tc>
      </w:tr>
      <w:tr w:rsidR="00F173A5" w:rsidTr="00C46BAB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-67,6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76,7</w:t>
            </w:r>
          </w:p>
        </w:tc>
      </w:tr>
      <w:tr w:rsidR="00F173A5" w:rsidTr="00C46BAB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173A5" w:rsidTr="00C46BAB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173A5" w:rsidTr="00C46BAB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-204,0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8,9</w:t>
            </w:r>
          </w:p>
        </w:tc>
      </w:tr>
      <w:tr w:rsidR="00F173A5" w:rsidTr="00C46BAB">
        <w:trPr>
          <w:trHeight w:val="40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    67 238,7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89 044,7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89 044,7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86 413,1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-2 631,6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97,0</w:t>
            </w:r>
          </w:p>
        </w:tc>
      </w:tr>
    </w:tbl>
    <w:p w:rsidR="001B6EA9" w:rsidRPr="001B6EA9" w:rsidRDefault="001B6EA9" w:rsidP="001B6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6EA9">
        <w:rPr>
          <w:rFonts w:ascii="Times New Roman" w:hAnsi="Times New Roman"/>
          <w:color w:val="000000"/>
          <w:sz w:val="24"/>
          <w:szCs w:val="24"/>
        </w:rPr>
        <w:t>  </w:t>
      </w:r>
      <w:r w:rsidRPr="001B6EA9">
        <w:rPr>
          <w:rFonts w:ascii="Times New Roman" w:hAnsi="Times New Roman"/>
          <w:color w:val="000000"/>
          <w:sz w:val="24"/>
          <w:szCs w:val="24"/>
          <w:u w:val="single"/>
        </w:rPr>
        <w:t>Структура и динамика расходов бюджета</w:t>
      </w:r>
    </w:p>
    <w:p w:rsidR="001B6EA9" w:rsidRPr="001B6EA9" w:rsidRDefault="001B6EA9" w:rsidP="001B6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6EA9">
        <w:rPr>
          <w:rFonts w:ascii="Times New Roman" w:hAnsi="Times New Roman"/>
          <w:color w:val="000000"/>
          <w:sz w:val="24"/>
          <w:szCs w:val="24"/>
        </w:rPr>
        <w:t>тыс. руб.</w:t>
      </w:r>
    </w:p>
    <w:tbl>
      <w:tblPr>
        <w:tblW w:w="9750" w:type="dxa"/>
        <w:tblInd w:w="108" w:type="dxa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94"/>
        <w:gridCol w:w="710"/>
        <w:gridCol w:w="1328"/>
        <w:gridCol w:w="1128"/>
        <w:gridCol w:w="1331"/>
        <w:gridCol w:w="1312"/>
        <w:gridCol w:w="1247"/>
      </w:tblGrid>
      <w:tr w:rsidR="00F173A5" w:rsidTr="00F173A5">
        <w:trPr>
          <w:trHeight w:val="163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ind w:left="-103" w:firstLine="10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Исполнено за   2023 год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расходов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Исполнено за  2024 год</w:t>
            </w: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расходов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Отклонение к   2024г от 2023 г (%)</w:t>
            </w:r>
          </w:p>
        </w:tc>
      </w:tr>
      <w:tr w:rsidR="00F173A5" w:rsidTr="00F173A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F173A5" w:rsidTr="00F173A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18 800,9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20 084,2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+40,8</w:t>
            </w:r>
          </w:p>
        </w:tc>
      </w:tr>
      <w:tr w:rsidR="00F173A5" w:rsidTr="00F173A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223,0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+0,4</w:t>
            </w:r>
          </w:p>
        </w:tc>
      </w:tr>
      <w:tr w:rsidR="00F173A5" w:rsidTr="00F173A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-1,17</w:t>
            </w:r>
          </w:p>
        </w:tc>
      </w:tr>
      <w:tr w:rsidR="00F173A5" w:rsidTr="00F173A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1 041,8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1 161,3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+2,2</w:t>
            </w:r>
          </w:p>
        </w:tc>
      </w:tr>
      <w:tr w:rsidR="00F173A5" w:rsidTr="00F173A5">
        <w:trPr>
          <w:trHeight w:val="566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7 240,8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63 622,4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+49,0</w:t>
            </w:r>
          </w:p>
        </w:tc>
      </w:tr>
      <w:tr w:rsidR="00F173A5" w:rsidTr="00F173A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+0,1</w:t>
            </w:r>
          </w:p>
        </w:tc>
      </w:tr>
      <w:tr w:rsidR="00F173A5" w:rsidTr="00F173A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1 367,7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997,7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-3,6</w:t>
            </w:r>
          </w:p>
        </w:tc>
      </w:tr>
      <w:tr w:rsidR="00F173A5" w:rsidTr="00F173A5">
        <w:trPr>
          <w:trHeight w:val="548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rPr>
                <w:color w:val="000000"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29 259,3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86 413,1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B6EA9" w:rsidRPr="001B6EA9" w:rsidRDefault="001B6EA9" w:rsidP="001B6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6EA9">
        <w:rPr>
          <w:rFonts w:ascii="Tahoma" w:eastAsia="Tahoma" w:hAnsi="Tahoma" w:cs="Tahoma"/>
          <w:color w:val="000000"/>
          <w:sz w:val="24"/>
          <w:szCs w:val="24"/>
        </w:rPr>
        <w:t> </w:t>
      </w:r>
    </w:p>
    <w:p w:rsidR="001B6EA9" w:rsidRPr="001B6EA9" w:rsidRDefault="001B6EA9" w:rsidP="001B6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6EA9">
        <w:rPr>
          <w:rFonts w:ascii="Tahoma" w:eastAsia="Tahoma" w:hAnsi="Tahoma" w:cs="Tahoma"/>
          <w:color w:val="000000"/>
          <w:sz w:val="24"/>
          <w:szCs w:val="24"/>
        </w:rPr>
        <w:t> </w:t>
      </w:r>
    </w:p>
    <w:p w:rsidR="00F173A5" w:rsidRPr="006F0AF1" w:rsidRDefault="00F173A5" w:rsidP="00F173A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Наибольший удельный вес в расходах местного бюджета за 2024 год занимают расходы по разделам:  </w:t>
      </w:r>
    </w:p>
    <w:p w:rsidR="00F173A5" w:rsidRPr="006F0AF1" w:rsidRDefault="00F173A5" w:rsidP="00F173A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01 «Общегосударственные вопросы» 23,4%, 05 «Жилищно-коммунальное хозяйство»  73,7%,%, 04 «Национальная экономика» 1,4%,  10 «Социальная политика» 1,1% наименьший удельный вес в расходах местного бюджета занимают расходы по разделам:  02 «Национальная оборона» 0,4%, 03 «Национальная безопасность и правоохранительная деятельность» 0,0%, 07 «Молодежная политика»  0,2%.</w:t>
      </w:r>
    </w:p>
    <w:p w:rsidR="00F173A5" w:rsidRPr="006F0AF1" w:rsidRDefault="00F173A5" w:rsidP="00F173A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 Анализ исполнения бюджета по расходам в разрезе разделов бюджетной классификации расходов показал, что изменилась структура расходов бюджета по сравнению с 2023 годом:</w:t>
      </w:r>
    </w:p>
    <w:p w:rsidR="00F173A5" w:rsidRPr="006F0AF1" w:rsidRDefault="00F173A5" w:rsidP="00F173A5">
      <w:pPr>
        <w:ind w:left="2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-01 «Общегосударственные вопросы» +40,8%</w:t>
      </w:r>
    </w:p>
    <w:p w:rsidR="00F173A5" w:rsidRPr="006F0AF1" w:rsidRDefault="00F173A5" w:rsidP="00F173A5">
      <w:pPr>
        <w:ind w:left="2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-02 «Национальная оборона» +0,4%,</w:t>
      </w:r>
    </w:p>
    <w:p w:rsidR="00F173A5" w:rsidRPr="006F0AF1" w:rsidRDefault="00F173A5" w:rsidP="00F173A5">
      <w:pPr>
        <w:ind w:left="2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-03«Национальная безопасность и правоохранительная деятельность» -1,7%,</w:t>
      </w:r>
    </w:p>
    <w:p w:rsidR="00F173A5" w:rsidRPr="006F0AF1" w:rsidRDefault="00F173A5" w:rsidP="00F173A5">
      <w:pPr>
        <w:ind w:left="2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-04 «Национальная экономика» +2,2%</w:t>
      </w:r>
    </w:p>
    <w:p w:rsidR="00F173A5" w:rsidRPr="006F0AF1" w:rsidRDefault="00F173A5" w:rsidP="00F173A5">
      <w:pPr>
        <w:ind w:left="2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-05 «Жилищно-коммунальное хозяйство» +49,0%;</w:t>
      </w:r>
    </w:p>
    <w:p w:rsidR="00F173A5" w:rsidRPr="006F0AF1" w:rsidRDefault="00F173A5" w:rsidP="00F173A5">
      <w:pPr>
        <w:ind w:left="2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-07 «Образование» +0,1 %;</w:t>
      </w:r>
    </w:p>
    <w:p w:rsidR="00F173A5" w:rsidRPr="006F0AF1" w:rsidRDefault="00F173A5" w:rsidP="00F173A5">
      <w:pPr>
        <w:ind w:left="2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>-10 «Социальная политика» -3,6%.</w:t>
      </w:r>
    </w:p>
    <w:p w:rsidR="00F173A5" w:rsidRPr="006F0AF1" w:rsidRDefault="00F173A5" w:rsidP="00F173A5">
      <w:pPr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 </w:t>
      </w:r>
    </w:p>
    <w:p w:rsidR="00F173A5" w:rsidRPr="006F0AF1" w:rsidRDefault="00F173A5" w:rsidP="00F173A5">
      <w:pPr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 </w:t>
      </w:r>
      <w:r w:rsidRPr="006F0AF1">
        <w:rPr>
          <w:rFonts w:ascii="Times New Roman" w:hAnsi="Times New Roman"/>
          <w:color w:val="000000"/>
          <w:sz w:val="24"/>
          <w:szCs w:val="24"/>
        </w:rPr>
        <w:t>Исполнение за 2024 год составило  в сумме 86 413,1т.р., что на 57 153,8 т.р. больше, чем за 2023 год. Увеличение расходов произведено в сфере общегосударственных вопросов и жилищно-коммунального хозяйства, образование.</w:t>
      </w:r>
    </w:p>
    <w:p w:rsidR="00F173A5" w:rsidRPr="006F0AF1" w:rsidRDefault="00F173A5" w:rsidP="00F173A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Раздел 01 «Общегосударственные вопросы»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 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20 862,1т.р.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20 084,2т.р. </w:t>
      </w:r>
      <w:r w:rsidRPr="006F0AF1">
        <w:rPr>
          <w:rFonts w:ascii="Times New Roman" w:hAnsi="Times New Roman"/>
          <w:color w:val="000000"/>
          <w:sz w:val="24"/>
          <w:szCs w:val="24"/>
        </w:rPr>
        <w:t>или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96,3% </w:t>
      </w:r>
      <w:r w:rsidRPr="006F0AF1">
        <w:rPr>
          <w:rFonts w:ascii="Times New Roman" w:hAnsi="Times New Roman"/>
          <w:color w:val="000000"/>
          <w:sz w:val="24"/>
          <w:szCs w:val="24"/>
        </w:rPr>
        <w:t>от плана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В том числе: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Подраздел 01 02 «Функционирование высшего должностного лица субъекта Российской Федерации и муниципального образования»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4 080,6 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4 080,6 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или 100,0% от плана, в т.ч.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на выплату заработной платы  в сумме 3 251,0 т.р. и начисления на оплату труда  в сумме 829,6 т.р., за счет иных межбюджетных трансфертов для поощрения  Глав Сельских поселений на выплату заработной платы  в сумме 230,4 т.р. и начисления на выплаты оплату труда  в сумме 69,6 т.р.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Подраздел 01 04 «Функционирование местной администрации»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11 752,8 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11 329,7 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96,4%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По целевой статье «Расходы на содержание органов местного самоуправления и обеспечение их функций» (Рз 01 Пз 04 ц.ст. 93 000 91010)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 счет средств местного бюджета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10 760,2 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10 536,3 т.р.</w:t>
      </w:r>
      <w:r w:rsidRPr="006F0AF1">
        <w:rPr>
          <w:rFonts w:ascii="Times New Roman" w:hAnsi="Times New Roman"/>
          <w:color w:val="000000"/>
          <w:sz w:val="24"/>
          <w:szCs w:val="24"/>
        </w:rPr>
        <w:t> или 97,9 % от плана, в т.ч.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на выплату заработной платы в сумме 6 646,2 т.р.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на оплату по временной нетрудоспособности за счет организации в сумме 25,6т.р.,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-начисления на оплату труда  в сумме 1 998,7 т.р.,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на оплату льготного проезда к отпуску в сумме 69,6 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на командировочные расходы суточные в сумме 18,8 т.р., на оплату проезда и проживание в гостинице  сотрудников Администрации в сумме 135,6т.р.,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>- на оплату услуг связи и интернета в сумме 492,3 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на оплату транспортных услуг в сумме 14,9 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- на содержание имущества в сумме 287,5 т.р., в т.ч.  за 2024 год работы по техническому обслуживанию и планово-предупредительному ремонту установок пожарной сигнализации в помещении администрации в сумме 48,2т.р., оплата текущего ремонта (демонтаж - покрытие новым ламинатом полов всех кабинетов администрации) в сумме 107,2т.р., оплата по договорам ГПХ (замена техперсонала в период нетрудоспособности и отпусков)  в сумме 132,1т.р., 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прочие услуги (обслуживание программ ООО «Тарасофт», «Гарант», ООО «Кварта», «СоветникПроф</w:t>
      </w:r>
      <w:r w:rsidR="00860471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6F0AF1">
        <w:rPr>
          <w:rFonts w:ascii="Times New Roman" w:hAnsi="Times New Roman"/>
          <w:color w:val="000000"/>
          <w:sz w:val="24"/>
          <w:szCs w:val="24"/>
        </w:rPr>
        <w:t>в сумме 433,3 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прочие основные средства в сумме 106,1 т.р, (приобретено два принтера для нужд администрации),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увеличение стоимости мягкого инвентаря (полотенца) в сумме 0,5т.р.,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-прочие материальные запасы (спички, туалетная бумага, полотенца махровые, салфетки универсальные, пакеты для мусора, губка для посуды, дезинфицирующее средство, офисная бумага) в сумме 217,9т.р.,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увеличение стоимости прочих материальных запасов однократного применения (фоторамки формата А4 для вручения благодарственных писем и поощрений) в сумме 70,0 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-уплату налога на имущество организаций и земельного налога в сумме 19,3т.р.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По сравнению с исполнением за 2023 годом расходы увеличились в общей сумме на 83,8 т.р. из них расходы на оплату труда и начисления на выплаты по оплате труда  увеличились на 693,7т.р., на оплату льготного проезда  уменьшились на 279,6т.р., на прочую закупку товаров, работ и услуг для нужд Администрации и уплату налогов, сборов и иных платежей уменьшились на 330,3т.р.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 счет средств районного бюджета: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- в рамках МП</w:t>
      </w:r>
      <w:r w:rsidR="008604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"Возмещение части затрат органов местного самоуправления поселений муниципального района "Заполярный район" на 2024-2030 годы"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по мероприятию: 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Расходы на оплату коммунальных услуг и приобретение твердого топлива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Целевая статья 43.0.00.89350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992,6т.р.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793,4т.р.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79,9%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в рамках МП "Возмещение части затрат органов местного самоуправления поселений муниципального района "Заполярный район" на 2024-2030 годы", по мероприятию: 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>Расходы на оплату коммунальных услуг и приобретение твердого топлива в т.ч. электроэнергии  (за январь-декабрь месяц) в сумме 233,1 т.р. (233 079,48), и теплоэнергии (за декабрь 2023г (62 213,74 руб.), январь – декабрь месяц 2024 года (479 469,93) в сумме 541,7т.р. Расходы осуществлены по факту выставленных счетов за коммунальные услуги. Остаток бюджетных средств от лимитов в сумме 199,2т.р. не востребован.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Расходы по обращению с твердыми коммунальными отходами за январь- декабрь месяцы в сумме 18,6 т.р.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Подраздел 01 06 «Обеспечение деятельности финансовых, налоговых и таможенных органов и органов финансового (финансово-бюджетного)надзора»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560,9т.р.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560,9т.р.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100%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В соответствии с заключенным и пролонгированным  на 2024 год соглашением о передаче Контрольно- счетной палате Заполярного района полномочий по осуществлению внешнего финансового контроля за исполнением, составлением и утверждением отчета об исполнении бюджета поселения. По сравнению с 2023 года (528,2т.р.) расходы увеличились. Увеличение  данных показателей по сравнению с прошлым годом связано  с индексацией должностных окладов с 01 июля 2023 года в 1,055 раза.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Подраздел 01 11 «Резервный фонд Администрации»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запланировано бюджетных ассигнований в сумме 125,0 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фактически бюджетные средства освоены в сумме 0,0т.р. </w:t>
      </w:r>
      <w:r w:rsidRPr="006F0AF1">
        <w:rPr>
          <w:rFonts w:ascii="Times New Roman" w:hAnsi="Times New Roman"/>
          <w:color w:val="000000"/>
          <w:sz w:val="24"/>
          <w:szCs w:val="24"/>
        </w:rPr>
        <w:t>или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0% </w:t>
      </w:r>
      <w:r w:rsidRPr="006F0AF1">
        <w:rPr>
          <w:rFonts w:ascii="Times New Roman" w:hAnsi="Times New Roman"/>
          <w:color w:val="000000"/>
          <w:sz w:val="24"/>
          <w:szCs w:val="24"/>
        </w:rPr>
        <w:t>от плана.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Первоначально резервный фонд на 2024 год утвержден в сумме 200,0т.р., уточный план Решением Совета депутатов  Сельского поселения «Юшарский сельсовет» ЗР НАО «О местном бюджете на 2024 год» от 26 декабря 2023 года № 7» составил в сумме 125,0т.р. Решением Совета депутатов Сельского поселения «Юшарский сельсовет» ЗР НАО «О местном бюджете на 2024 год» от 26 декабря 2023 года № 7». Решением Совета депутатов № 12от 12 марта 2024г, № 3 от 25 декабря 2024 года внесены изменения в  объем расходов по статье «Резервный фонд  местных  администраций»  в сумме 20,0 (20 000,00 руб.) т.р.,  на выплату материальной  помощи по заявлениям граждан. Расходование средств резервного фонда осуществляется в соответствии с Положением о Порядке расходования резервного фонда Администрации муниципального образования «Юшарский сельсовет» Ненецкого автономного округа» утвержденным  Решением  Совета депутатов МО «Юшарский сельсовет» НАО от 20.12.2007 год № 4.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Бюджетные средства распределяются согласно распоряжений администрации Сельского поселения «Юшарский сельсовет»  на раздел 10 подраздел 03 на оказание материальной помощи гражданам поселения в сумме 20,0т.р.  (20 000,00 руб.).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Подраздел 01 13 «Другие общегосударственные вопросы»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4 342,8т.р.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4 113,0т.р.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94,7%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 в том числе: 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 счет средств окружного бюджета: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Осуществление органами МСУ отдельных государственных полномочий субъекта РФ в сфере административных правонарушений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37,6т.р.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37,6 т.р. </w:t>
      </w:r>
      <w:r w:rsidRPr="006F0AF1">
        <w:rPr>
          <w:rFonts w:ascii="Times New Roman" w:hAnsi="Times New Roman"/>
          <w:color w:val="000000"/>
          <w:sz w:val="24"/>
          <w:szCs w:val="24"/>
        </w:rPr>
        <w:t>или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100,0% </w:t>
      </w:r>
      <w:r w:rsidRPr="006F0AF1">
        <w:rPr>
          <w:rFonts w:ascii="Times New Roman" w:hAnsi="Times New Roman"/>
          <w:color w:val="000000"/>
          <w:sz w:val="24"/>
          <w:szCs w:val="24"/>
        </w:rPr>
        <w:t>от плана, Средства  направлены  на оплату услуг телефонной связи в сумме 34,6 т.р., приобретение канцелярских товаров в сумме 3,0т.р.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 счет средств районного бюджета: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Целевая статья 42.0.00.89210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запланировано бюджетных ассигнований в сумме 160,5т.р.,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фактически бюджетные средства освоены в сумме 159,5т.р. </w:t>
      </w:r>
      <w:r w:rsidRPr="006F0AF1">
        <w:rPr>
          <w:rFonts w:ascii="Times New Roman" w:hAnsi="Times New Roman"/>
          <w:color w:val="000000"/>
          <w:sz w:val="24"/>
          <w:szCs w:val="24"/>
        </w:rPr>
        <w:t>или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99,4% </w:t>
      </w:r>
      <w:r w:rsidRPr="006F0AF1">
        <w:rPr>
          <w:rFonts w:ascii="Times New Roman" w:hAnsi="Times New Roman"/>
          <w:color w:val="000000"/>
          <w:sz w:val="24"/>
          <w:szCs w:val="24"/>
        </w:rPr>
        <w:t>от плана в том числе: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В рамках МП «Управление муниципальным имуществом муниципального района «Заполярный район» на 2022-2030 годы»: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Выполнение работ по гидравлической промывке на плотность и прочность системы отопления потребителя тепловой энергии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56,3 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55,4 т.р. </w:t>
      </w:r>
      <w:r w:rsidRPr="006F0AF1">
        <w:rPr>
          <w:rFonts w:ascii="Times New Roman" w:hAnsi="Times New Roman"/>
          <w:color w:val="000000"/>
          <w:sz w:val="24"/>
          <w:szCs w:val="24"/>
        </w:rPr>
        <w:t>или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98,4 % </w:t>
      </w:r>
      <w:r w:rsidRPr="006F0AF1">
        <w:rPr>
          <w:rFonts w:ascii="Times New Roman" w:hAnsi="Times New Roman"/>
          <w:color w:val="000000"/>
          <w:sz w:val="24"/>
          <w:szCs w:val="24"/>
        </w:rPr>
        <w:t>от плана.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На 2024 год заключались договора с МП ЗР «Севержилкомсервис» на выполнение работ по гидравлической промывке, испытаний на плотность и прочность системы отопления 33/ГИ-2024, 34/ГИ-2024, 35/ГИ-2024 от 20.06.2024г. Работы выполнены в полном объеме в т.ч. по зданию администрации в сумме 10,6т.р. (10 638,57), зданию аэропорта в сумме 10,7т.р. (10 654,55) и зданию 12-ти квартирного жилого дома в сумме 34 ,1т.р. (34 121,06). Остаток бюджетных средств в сумме 0,9т.р. не востребован.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Ремонтно- восстановительные работы здания аэропорта п.</w:t>
      </w:r>
      <w:r w:rsidR="00B709E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Каратайка Сельского поселения "Юшарский сельсовет" ЗР НАО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запланировано бюджетных ассигнований в сумме 104,2 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фактически бюджетные средства освоены в сумме 104,1 т.р. </w:t>
      </w:r>
      <w:r w:rsidRPr="006F0AF1">
        <w:rPr>
          <w:rFonts w:ascii="Times New Roman" w:hAnsi="Times New Roman"/>
          <w:color w:val="000000"/>
          <w:sz w:val="24"/>
          <w:szCs w:val="24"/>
        </w:rPr>
        <w:t>или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100,0 % </w:t>
      </w:r>
      <w:r w:rsidRPr="006F0AF1">
        <w:rPr>
          <w:rFonts w:ascii="Times New Roman" w:hAnsi="Times New Roman"/>
          <w:color w:val="000000"/>
          <w:sz w:val="24"/>
          <w:szCs w:val="24"/>
        </w:rPr>
        <w:t>от плана.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  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По договору подряда на выполнение работ № б/н от 13.09.2024 произведена закупка и доставка окон с г.Нарьян-Мара для установки в здании аэропорта в п. Каратайка в сумме 36,9т.р. По договору ГПХ проведены ремонтно-восстановительные работы (разборка трех оконных откосов, демонтаж двух оконных проемов в наружных стенах, разборка деревянных заполнений проемов, установка трех оконных блоков их ПВХ профилей, </w:t>
      </w: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 xml:space="preserve">облицовка трех оконных проемов из синтетических материалов, уборка строительного мусора) в кабинете диспетчера  на втором этаже в сумме 67,2т.р.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- в рамках МП"Возмещение части затрат органов местного самоуправления поселений муниципального района "Заполярный район" на 2024-2030 годы"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по мероприятию: 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Расходы на оплату коммунальных услуг и приобретение твердого топлива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Целевая статья 43.0.00.89350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3 233,8т.р.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3 084,3т.р.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95,4%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 из них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Произведены расходы  по оплате за электроэнергию по освещению ВПП  и  зданию  аэропорта с января по декабрь месяц 2024 года в сумме 157,2 т.р., по  отоплению в  здании  аэропорта за январь-декабрь месяц 2024 года в сумме 2 927,1т.р</w:t>
      </w:r>
      <w:r w:rsidRPr="006F0AF1">
        <w:rPr>
          <w:rFonts w:ascii="Times New Roman" w:hAnsi="Times New Roman"/>
          <w:color w:val="FF0000"/>
          <w:sz w:val="24"/>
          <w:szCs w:val="24"/>
        </w:rPr>
        <w:t>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Расходы осуществлены по факту выставленных счетов за коммунальные услуги. Остаток бюджетных средств от лимитов в сумме 149,5т.р. не востребован.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 счет средств местного бюджета: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запланировано бюджетных ассигнований в сумме 910,9т.р.,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фактически бюджетные средства освоены в сумме 831,6т.р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. 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77,3%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плана, в т.ч.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-Уплата членских взносов в Ассоциацию «Совет МО НАО»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запланировано бюджетных ассигнований в сумме 200,0т.р.,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фактически бюджетные средства освоены в сумме 200,0т.р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. 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100,0%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плана, в т.ч. оплата членских  взносов  за  2024 года произведена  на основании Решения  Ассоциации «Совет НАО» на 2024 год.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 «Содержание зданий и сооружений на территории взлетно-посадочных полос  и вертолетных площадок»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-По содержанию здания и сооружений на территории  взлетно-посадочной полосы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334,2т.р.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317,0т.р.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94,9%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 из них: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по содержанию здания аэропорта исполнение по расходам составило на оплату по договору ГПХ уборщице и рабочему в рейсовые дни с января по август месяц 2024 года в сумме 234,6т.р., приобретение материальных запасов (мыло, порошки) для аэропорта в п. Каратайка  в сумме 14,7 т.р. и лакокрасочных материалов для покраски конусов и входных щитов в сумме 19,9т.р., транспортные услуги  по доставке груза для ремонта здания в сумме 3,0т.р. Произведена оплата по текущему ремонту здания аэропорта (ремонт кровли здания, путем замены листов металлочерепицы, монтаж напольных плинтусов первого </w:t>
      </w: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>этажа здания, изготовление и монтаж деревянных перил крыльца, изготовление и монтаж металлического отлива) в сумме     44,8т.р.  Остаток бюджетных средств не востребован от лимитов в сумме 17,2 т.р.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«Эксплуатационные и иные расходы по содержанию и облуживанию имущества объектов муниципальной казны»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запланировано бюджетных ассигнований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11,9т.р.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10,4т.р.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87,4%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 из них: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Оплата коммунальных услуг нераспределенных квартир муниципального жилищного фонда, за теплоэнергию в сумме 9,4т.р., электроэнергию в сумме 0,8т.р., обращение с ТКО в сумме 0,2т.р. Остаток бюджетных средств от лимитов в сумме 1,75 т.р. не востребован и зарезервирован на  2025 год на те же цели.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«Содержание здания общественного центра п. Варнек»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237,7т.р.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178,2т.р.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75,0%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 из них: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по содержанию здания общественного центра п. Варнек на оплату  текущего ремонта на приобретение материальных запасов (лакокрасочных материалов) в сумме 58,7т.р. Заключен договор ГПХ от 12.08.2024 по капитальному ремонту печи (демонтаж печи отопления до основания, чистка кирпичей от глинопесчанного раствора, монтаж печи отопления) отопления общественного центра в п. Варнек. Работы выполнены в полном объеме в сумме 119,5т.р.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Остаток бюджетных средств от лимитов в сумме 59,4 т.р. не востребован.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«Организация представительских расходов, связанных с проведением социальных мероприятий»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запланировано бюджетных ассигнований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127,1т.р.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126,0т.р.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99,1%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 из них: За 2024 год проведены расходы на приобретение подарочных наборов для чествования юбиляров (с 50 лет и старше) в п. Каратайка и п. Варнек. Остаток бюджетных средств в сумме 1,1т.р не востребован и зарезервирован на 2025 год на те же цели.</w:t>
      </w:r>
    </w:p>
    <w:p w:rsidR="00F173A5" w:rsidRPr="006F0AF1" w:rsidRDefault="00F173A5" w:rsidP="00F173A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Раздел 02 «Национальная оборона»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Подраздел 0203 «Мобилизация и вневойсковая подготовка»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На  2024 год на осуществление первичного воинского учета запланировано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347,5т.р.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 счёт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средств федерального бюджета</w:t>
      </w:r>
      <w:r w:rsidRPr="006F0AF1">
        <w:rPr>
          <w:rFonts w:ascii="Times New Roman" w:hAnsi="Times New Roman"/>
          <w:color w:val="000000"/>
          <w:sz w:val="24"/>
          <w:szCs w:val="24"/>
        </w:rPr>
        <w:t> – при  плане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347,5т.р.,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кассовое исполнение составило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347,5т.р.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или 100,0% от плановых назначений, произведены </w:t>
      </w: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>расходы за счет бюджетных средств из окружного бюджета на осуществление переданных полномочий по ведению первичного воинского учета.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По отчету за 2024 год в Сельском поселении «Юшарский сельсовет» ЗР НАО состоит на воинском учете 149 гражданина в т.ч. в запасе -134; призывников -15.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Произведены расходы на оплату труда и начисления на выплаты по оплате труда  специалисту не муниципальной службы по совместительству по организации первичного воинского учета в Сельском поселении «Юшарский сельсовет» ЗР НАО в сумме 347,5т.р.</w:t>
      </w:r>
    </w:p>
    <w:p w:rsidR="00F173A5" w:rsidRPr="006F0AF1" w:rsidRDefault="00F173A5" w:rsidP="00F173A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Раздел 03 «Национальная безопасность и</w:t>
      </w:r>
    </w:p>
    <w:p w:rsidR="00F173A5" w:rsidRPr="006F0AF1" w:rsidRDefault="00F173A5" w:rsidP="00F173A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правоохранительная деятельность» 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запланировано бюджетных ассигнований в сумме 208,3т.р.,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фактически бюджетные средства не освоены.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Подраздел 03  10 «Защита населения  и территории от чрезвычайных ситуаций природного и техногенного характера, пожарная безопасность»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Целевая статья 33.0.00.89240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171,7т.р.,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не освоены.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в рамках иных межбюджетных трансфертов муниципальной программы «Безопасность на территории  муниципального района «Заполярный район»  на 2019-2030 годы» по мероприятиям: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Предупреждение и ликвидацию последствий чрезвычайных ситуациях в границах поселений МО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124,7т.р.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не освоены.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Не освоение бюджетных средств  в связи с отсутствием на территории поселения ЧС.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 счет средств местного бюджета: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Обеспечение первичных мер пожарной безопасности в границах поселения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47,0т.р.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не освоены, в связи с отсутствием на территории  случаев пожароопасной ситуации.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Подраздел 03  14 «Другие вопросы в области безопасности и правоохранительной  деятельности»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Целевая статья 33.0.00.89240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>запланировано бюджетных ассигнований в сумме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36,6 т.р.,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не освоены.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в рамках иных межбюджетных трансфертов муниципальной программы«Безопасность на территории  муниципального района «Заполярный район»  на 2019-2030 годы» по мероприятиям: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Выплаты  денежного  поощрения  членам  добровольных народных дружин, участвующим в охране общественного порядка.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10,0 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не освоены.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бюджетные средства  не использованы  в связи с не предоставлением  табелей учета рабочего времени ДНД за 2024 год.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Организация обучения неработающего населения в области гражданской обороны и защиты ЧС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запланировано бюджетных ассигнований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26,6т.р</w:t>
      </w:r>
      <w:r w:rsidRPr="006F0AF1">
        <w:rPr>
          <w:rFonts w:ascii="Times New Roman" w:hAnsi="Times New Roman"/>
          <w:color w:val="000000"/>
          <w:sz w:val="24"/>
          <w:szCs w:val="24"/>
        </w:rPr>
        <w:t>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фактически бюджетные средства не освоены, т.к отсутствует  специалист  по обучению  по  данному мероприятию, обучение не проводилось. </w:t>
      </w:r>
    </w:p>
    <w:p w:rsidR="00F173A5" w:rsidRPr="006F0AF1" w:rsidRDefault="00F173A5" w:rsidP="00F173A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Раздел 04 «Национальная  экономика»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2 324,1 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1 161,3 т.р. </w:t>
      </w:r>
      <w:r w:rsidRPr="006F0AF1">
        <w:rPr>
          <w:rFonts w:ascii="Times New Roman" w:hAnsi="Times New Roman"/>
          <w:color w:val="000000"/>
          <w:sz w:val="24"/>
          <w:szCs w:val="24"/>
        </w:rPr>
        <w:t>или 50,0% от плана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6F0AF1">
        <w:rPr>
          <w:rFonts w:ascii="Times New Roman" w:hAnsi="Times New Roman"/>
          <w:color w:val="000000"/>
          <w:sz w:val="24"/>
          <w:szCs w:val="24"/>
        </w:rPr>
        <w:t> в т.ч.: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 Подраздел 04 08 «Транспорт»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Целевая статья 39.0.00.89290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Иные межбюджетные трансферты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в рамках МП «Развитие транспортной инфраструктуры  муниципального района  «Заполярный район» муниципального района  «Заполярный район» на 2021-2030 годы»</w:t>
      </w:r>
      <w:r w:rsidRPr="006F0AF1">
        <w:rPr>
          <w:rFonts w:ascii="Times New Roman" w:hAnsi="Times New Roman"/>
          <w:color w:val="000000"/>
          <w:sz w:val="24"/>
          <w:szCs w:val="24"/>
        </w:rPr>
        <w:t> по мероприятиям: Создание условий в предоставлении транспортных услуг населению (Содержание и ремонт авиаплощадок в поселениях)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483,1т.р</w:t>
      </w:r>
      <w:r w:rsidRPr="006F0AF1">
        <w:rPr>
          <w:rFonts w:ascii="Times New Roman" w:hAnsi="Times New Roman"/>
          <w:color w:val="000000"/>
          <w:sz w:val="24"/>
          <w:szCs w:val="24"/>
        </w:rPr>
        <w:t>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483,0т.р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. 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99,9%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плана, в т.ч.:</w:t>
      </w:r>
    </w:p>
    <w:p w:rsidR="00F173A5" w:rsidRPr="006F0AF1" w:rsidRDefault="00F173A5" w:rsidP="00F173A5">
      <w:pPr>
        <w:ind w:right="-6"/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По содержанию  авиаплощадок п. Каратайка и п. Варнек  заключались договора ГПХ (коммерческие предложения) с 09 января по 30 июня и с 01 сентября по 31 декабря 2024 года.  Произведена очистка от снега и наледи аэродромных знаков   (конусов в кол-ве 12 штук взлетно-посадочной полосы, 8 штук вертолетной площадки (п.Каратайка), 2-х входных знаков и 4-х входящих щитов (п. Варнек));  ремонт,   изготовление и частичная замена аэродромных знаков; установка ветроуказателя оплата произведена  с января по </w:t>
      </w: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 xml:space="preserve">декабрь месяц в сумме 325,0т.р. Заключен договор от 03 июня 2024 г № 55-СТ/2024 с МП ЗР «Севержилкомсервис» на оказание услуг техники и спецтехники на выполнение транспортных работ по разравниванию  взлетно-посадочной полосы в п. Каратайка, транспортные работы выполнены в сумме 99,9т.р. Приобретение и доставка (демонтаж) электрокабеля с подключением осветительных приборов авиаплощадки в п.Каратайка  работы выполнены в полном объеме в сумме 58,1т.р.  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Подраздел 04 09 «Дорожное хозяйство»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 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1 841,0т.р.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    678,3т.р.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36,8%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плана;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Целевая статья 39.0.00.89290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Иные межбюджетные трансферты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в рамках МП «Развитие транспортной инфраструктуры  муниципального района  «Заполярный район» муниципального района  «Заполярный район» на 2021-2030 годы»</w:t>
      </w:r>
      <w:r w:rsidRPr="006F0AF1">
        <w:rPr>
          <w:rFonts w:ascii="Times New Roman" w:hAnsi="Times New Roman"/>
          <w:color w:val="000000"/>
          <w:sz w:val="24"/>
          <w:szCs w:val="24"/>
        </w:rPr>
        <w:t> по мероприятиям: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  (Ремонт и содержание автомобильных дорог общего пользования местного значения)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 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729,2т.р.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  599,8т.р.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82,3%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плана; Заключен договор с МП ЗР «Севержилкомсервис» на оказание услуг техникой и спецтехникой № 98/СТ-2024 от 25.07.2024г. Работы выполнены в полном объеме по отсыпке и выравниванию четырех внутрипоселковых дорог общего пользования местного значения в наиболее проблемных участках. Транспортные работы составили 51,1 ч работы Автомобиля самосвала, 25 ч работы Погрузчика фронтального, 14 ч работы трактора Т10ПМБ. 8120-1.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 счет муниципального дорожного фонда: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            Средства  дорожного фонда расходуются в соответствии с Решением СД от 31 мая 2017 года N 4 «О дорожном фонде муниципального образования «Юшарский сельсовет». Бюджетные ассигнования расходуются на содержание автомобильных дорог общего пользования местного значения в п.Каратайка (в том числе подвоз грунта, подсыпка, выравнивание и укатка дорожного полотна).</w:t>
      </w:r>
    </w:p>
    <w:p w:rsidR="00F173A5" w:rsidRPr="006F0AF1" w:rsidRDefault="00F173A5" w:rsidP="00F173A5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Формируется дорожный фонд за счет поступлений акцизов в местный бюджет. Прогнозные поступления указанных доходов в 2024 году составили в сумме 390,6т.р. На увеличение дорожного фонда в 2024 году Решением Совета депутатов Сельского поселения «Юшарский сельсовет» ЗР НАО № 12 от 12  марта 2024 года,  были  направлены остатки средств дорожного фонда  на счете бюджета в УФК по Архангельской области и НАО на 01.01.2024г.  в сумме 685,2т.р.(685 136,04) руб. Решением Совета депутатов Сельского поселения «Юшарский сельсовет» ЗР НАО № 3 от </w:t>
      </w: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>25 декабря 2024 года утверждены  плановые показатели, согласно поступлению  акциз в сумме 36,0т.р., годовой  план утвержден в сумме 1 111,7т.р.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1 111,8т.р.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фактически бюджетные средства освоены в сумме 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78,5т.р.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7,1 %. 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Проведены транспортные работы по расчистке внутрипоселковых дорог в ноябре - декабре месяце 2024 года.Остаток бюджетных средств в сумме   1 033,3т.р. от лимитов по дорожному фонду в связи с отсутствием потребности зарезервирован на ремонтные работы  по расчистке внутрипоселковых дорог в  зимний  период  времени  на 1-й квартал 2025 года. </w:t>
      </w:r>
    </w:p>
    <w:p w:rsidR="00F173A5" w:rsidRPr="006F0AF1" w:rsidRDefault="00F173A5" w:rsidP="00F173A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Раздел 05 «Жилищно-коммунальное хозяйство»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63 901,0т.р.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63 622,4 т.р. 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99,5%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6F0AF1">
        <w:rPr>
          <w:rFonts w:ascii="Times New Roman" w:hAnsi="Times New Roman"/>
          <w:color w:val="000000"/>
          <w:sz w:val="24"/>
          <w:szCs w:val="24"/>
        </w:rPr>
        <w:t> в т.ч.: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 Подраздел 05 01 «Жилищное хозяйство».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запланировано бюджетных ассигнований в сумме  56 689,7т.р.,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фактически бюджетные средства освоены в сумме  56 549,0т.р.</w:t>
      </w:r>
      <w:r w:rsidRPr="006F0AF1">
        <w:rPr>
          <w:rFonts w:ascii="Times New Roman" w:hAnsi="Times New Roman"/>
          <w:color w:val="000000"/>
          <w:sz w:val="24"/>
          <w:szCs w:val="24"/>
        </w:rPr>
        <w:t>или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99,8 % </w:t>
      </w:r>
      <w:r w:rsidRPr="006F0AF1">
        <w:rPr>
          <w:rFonts w:ascii="Times New Roman" w:hAnsi="Times New Roman"/>
          <w:color w:val="000000"/>
          <w:sz w:val="24"/>
          <w:szCs w:val="24"/>
        </w:rPr>
        <w:t>от плана, в т.ч.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 счет средств районного бюджета: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Целевая статья 35.0.00.89250</w:t>
      </w:r>
      <w:r w:rsidRPr="006F0AF1">
        <w:rPr>
          <w:rFonts w:ascii="Tahoma" w:eastAsia="Tahoma" w:hAnsi="Tahoma" w:cs="Tahoma"/>
          <w:color w:val="000000"/>
          <w:sz w:val="24"/>
          <w:szCs w:val="24"/>
        </w:rPr>
        <w:t xml:space="preserve"> 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В рамках муниципальной программы «Строительство (приобретение) и проведение мероприятий по капитальному  и текущему ремонту жилых помещений МР «Заполярный район» на 2020-2030годы»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Всего запланировано бюджетных ассигнований в сумме  3 358,5т.р.,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фактически бюджетные средства освоены в сумме 3 358,4 т.р. или 100,0% от плана; в т.ч.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по мероприятиям: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-«Приобретение жилых помещений в п.Каратайка Сельского поселения «Юшарский сельсовет» Ненецкого автономного округа»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  1 627,4т.р.,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1 627,4 т.р. 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100,0%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плана;в т.ч.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              Согласно проведенных аукционов,  приобретено восемь жилых помещений общей площадью 384 кв.м. (8 Блоков (квартир в т.ч. 2-однокоммнатные, 4-двхкомнатные, 2-трехкомнатные) для жителей  восьми семей в п. Каратайка. В 1 квартале 2025 года Администрация поселения проведет процедуру оформления в муниципальную собственность приобретенные жилые помещения. Планируется распределение жилищной комиссией в 1 квартале 2025 года по очередности, зарегистрированных  в Администрации Сельского поселения «Юшарский сельсовет» ЗР НАО, нуждающимся в жилье гражданам  в п. Каратайка по социальному найму.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lastRenderedPageBreak/>
        <w:t>«Ремонт квартиры  № 1 дома № 73 по ул. Центральной в п. Каратайка Сельского поселения"Юшарский сельсовет" ЗР НАО»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запланировано бюджетных ассигнований в сумме  1 731,1т.р.,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фактически бюджетные средства освоены в сумме 1 731,0 т.р. </w:t>
      </w:r>
      <w:r w:rsidRPr="006F0AF1">
        <w:rPr>
          <w:rFonts w:ascii="Times New Roman" w:hAnsi="Times New Roman"/>
          <w:color w:val="000000"/>
          <w:sz w:val="24"/>
          <w:szCs w:val="24"/>
        </w:rPr>
        <w:t>или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99,9%, 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в т.ч.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Заключен муниципальный контракт от 16.07.2024 г с ИП Рочевым П.Е., работы по МК выполнены в полном объеме по ремонту квартиры № 1 дома № 73 по ул. Центральной в п. Каратайка Сельского поселения "Юшарский сельсовет" ЗР НАО, оплата произведена по акту приемки выполненных работ от 03.09.2024  в сумме 1 731,0 т.р.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Целевая статья 90.0.00.89130  За счет выделенных средств резервного фонда Администрации Заполярного района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на финансирование расходов по демонтажу утеплителя с чердачного перекрытия и ремонтно-восстановительным работам кровли многоквартирного жилого дома по ул. Центральная д.37 п. Каратайка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212,5т.р.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212,5т.р. 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100,0 %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плана, в т.ч.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Заключен договор ГПХ на  восстановительные  работам кровли многоквартирного жилого дома по ул. Центральная д.37 п. Каратайка, работы выполнены в полном объеме в сумме 212,5т.р. (212 540 руб.59 коп.)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«Другие непрограммные расходы»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Ц.ст. 98.0.00.0000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53 118,7т.р.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52 978,1т.р. 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99,7 %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плана, в т.ч.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 счет средств окружного бюджета: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Капитальные вложения в объекты государственной (муниципальной) собственности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-«Приобретение жилых помещений в п.Каратайка Сельского поселения «Юшарский сельсовет» Ненецкого автономного округа»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  52 618,7т.р.,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52 618,7 т.р. 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100,0%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плана;в т.ч.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             Согласно проведенных аукционов,  приобретено восемь жилых помещений общей площадью 384 кв.м. (8 Блоков (квартир в т.ч. 2-однокоммнатные, 4-двхкомнатные, 2-трехкомнатные) для жителей  восьми семей в п. Каратайка. В 1 квартале 2025 года Администрация поселения проведет процедуру оформления в муниципальную собственность приобретенные жилые помещения. Планируется распределение жилищной комиссией в 1 квартале 2025 года по очередности, зарегистрированных  в Администрации Сельского поселения «Юшарский сельсовет» ЗР НАО, нуждающимся в жилье гражданам  в п. Каратайка по социальному найму.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lastRenderedPageBreak/>
        <w:t>За счет средств местного бюджета: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Цст. 98.0.00.96110 Мероприятия в области жилищного хозяйства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500,0т.р.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359,4т.р. 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71,9 %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плана, в т.ч.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Заключен договор с МП «Севержилкомсервис» ЗР на транспортные услуги по вывозу строительного мусора многоквартирного дома № 37 по ул. Центральная в п. Каратайка Сельского поселения «Юшарский сельсовет» ЗР НАО, произведена оплата в сумме 166,9 т.р. Для муниципального 12 квартирного  жилого дома по ул. Центральная 37 в п. Каратайка произведен ремонт системы канализации по договору ГПХ (май месяц) в сумме 59,8т.р., уборка чердачного помещения (общей площадью 35 кв.м. от снега и наледи) и ремонтные работы кровли (монтаж дощатой обрешетки на несущих лагах кровли площадью 35 кв.м.)  по договору ГПХ  в сумме 40,3т.р., приобретен строительный материал для ремонта после штормового ветра (металлочерепица с шурупами) в сумме 92,4т.р.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Раздел 05 подраздел 03 «Благоустройство».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запланировано бюджетных ассигнований в сумме 6 920,9т.р.,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фактически бюджетные средства освоены в сумме 6 850,6 т.р. </w:t>
      </w:r>
      <w:r w:rsidRPr="006F0AF1">
        <w:rPr>
          <w:rFonts w:ascii="Times New Roman" w:hAnsi="Times New Roman"/>
          <w:color w:val="000000"/>
          <w:sz w:val="24"/>
          <w:szCs w:val="24"/>
        </w:rPr>
        <w:t>или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99,3% </w:t>
      </w:r>
      <w:r w:rsidRPr="006F0AF1">
        <w:rPr>
          <w:rFonts w:ascii="Times New Roman" w:hAnsi="Times New Roman"/>
          <w:color w:val="000000"/>
          <w:sz w:val="24"/>
          <w:szCs w:val="24"/>
        </w:rPr>
        <w:t>от плана; в т.ч.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  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Целевая статья 32.0.00.89230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 счет средств районного бюджета в рамках МП </w:t>
      </w:r>
      <w:r w:rsidRPr="006F0AF1">
        <w:rPr>
          <w:rFonts w:ascii="Times New Roman" w:hAnsi="Times New Roman"/>
          <w:color w:val="000000"/>
          <w:sz w:val="24"/>
          <w:szCs w:val="24"/>
        </w:rPr>
        <w:t> 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«Развитие социальной инфраструктуры и создание комфортных условий проживания на территории  муниципального района «Заполярный район" на 2021-2030 годы»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4 812,7т.р.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4 811, т.р.</w:t>
      </w:r>
      <w:r w:rsidRPr="006F0AF1">
        <w:rPr>
          <w:rFonts w:ascii="Times New Roman" w:hAnsi="Times New Roman"/>
          <w:color w:val="000000"/>
          <w:sz w:val="24"/>
          <w:szCs w:val="24"/>
        </w:rPr>
        <w:t> или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99,9%;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в т.ч.                           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по мероприятиям: 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-  уличное освещение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3 449,9т.р.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фактически бюджетные средства освоены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3 449,2 т.р.</w:t>
      </w:r>
      <w:r w:rsidRPr="006F0AF1">
        <w:rPr>
          <w:rFonts w:ascii="Times New Roman" w:hAnsi="Times New Roman"/>
          <w:color w:val="000000"/>
          <w:sz w:val="24"/>
          <w:szCs w:val="24"/>
        </w:rPr>
        <w:t>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или 100,0%;</w:t>
      </w:r>
      <w:r w:rsidRPr="006F0AF1">
        <w:rPr>
          <w:rFonts w:ascii="Times New Roman" w:hAnsi="Times New Roman"/>
          <w:color w:val="000000"/>
          <w:sz w:val="24"/>
          <w:szCs w:val="24"/>
        </w:rPr>
        <w:t>  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Оплачены счета по электроэнергии  уличного освещения за декабрь (частично) 2023 года, с января  по ноябрь  месяц 2024 года. За декабрь 2024 года будет произведена оплата, после заключения дополнительного соглашения к основному контракту в январе 2025 года в сумме 758,5т.р.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-благоустройство территории поселений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>запланировано бюджетных ассигнований в сумме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301,5т.р.,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301,5т.р.  </w:t>
      </w:r>
      <w:r w:rsidRPr="006F0AF1">
        <w:rPr>
          <w:rFonts w:ascii="Times New Roman" w:hAnsi="Times New Roman"/>
          <w:color w:val="000000"/>
          <w:sz w:val="24"/>
          <w:szCs w:val="24"/>
        </w:rPr>
        <w:t>или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100,0% </w:t>
      </w:r>
      <w:r w:rsidRPr="006F0AF1">
        <w:rPr>
          <w:rFonts w:ascii="Times New Roman" w:hAnsi="Times New Roman"/>
          <w:color w:val="000000"/>
          <w:sz w:val="24"/>
          <w:szCs w:val="24"/>
        </w:rPr>
        <w:t>от плана;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Произведена оплата по договорам ГПХ за расчистку от снега и наледи деревянных тротуаров в п. Каратайка в июне месяце в сумме 243,7 т.р. в т.ч.: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-очистка снега и наледи деревянных тротуаров общей площадью 1 875м</w:t>
      </w:r>
      <w:r w:rsidRPr="006F0AF1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2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по ул. Центральная от д. № 1 до д. № 12, от д.1 по ул. Центральная до взлетно-посадочной полосы п. Каратайка; от д.28 ул. Центральная до д.61 по ул. Центральная, от д. 94 ул. Центральная до д.89 по ул. Центральная;</w:t>
      </w:r>
      <w:r w:rsidR="00860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0AF1">
        <w:rPr>
          <w:rFonts w:ascii="Times New Roman" w:hAnsi="Times New Roman"/>
          <w:color w:val="000000"/>
          <w:sz w:val="24"/>
          <w:szCs w:val="24"/>
        </w:rPr>
        <w:t>по ул.</w:t>
      </w:r>
      <w:r w:rsidR="00860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0AF1">
        <w:rPr>
          <w:rFonts w:ascii="Times New Roman" w:hAnsi="Times New Roman"/>
          <w:color w:val="000000"/>
          <w:sz w:val="24"/>
          <w:szCs w:val="24"/>
        </w:rPr>
        <w:t> Центральная от д. № 76 до д. № 89; от д.19 ул. Центральная до д. № 160 по ул. Озерная, от д.25 по ул. Центральная до д.173 по ул. Озерная;от д.148 ул. Озерная до д. № 28 по ул. Центральная.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В июле месяце проведена оплата по договорам ГПХ по благоустройству уборки территории п. Каратайка в сумме 50,3т.р. и п. Варнек в сумме 7,5т.р. в т.ч.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Выполнены следующие работы в п. Каратайка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-уборка территории детского городка возле здания пришкольного интерната д.№ 57 по ул. Центральная(частично), общей площадью 855,55м</w:t>
      </w:r>
      <w:r w:rsidRPr="006F0AF1">
        <w:rPr>
          <w:rFonts w:ascii="Times New Roman" w:hAnsi="Times New Roman"/>
          <w:color w:val="000000"/>
          <w:sz w:val="24"/>
          <w:szCs w:val="24"/>
          <w:vertAlign w:val="superscript"/>
        </w:rPr>
        <w:t>2,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-уборка  территории детской площадки возле д № 63 по ул. Центральная, общая площадь 144м</w:t>
      </w:r>
      <w:r w:rsidRPr="006F0AF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уборка территории на участке внутрипоселковой дороги от д. № 96 по ул. Набережная до д.№ 64 по ул. Центральная (частично), общей площадью 861,55м</w:t>
      </w:r>
      <w:r w:rsidRPr="006F0AF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Выполнены следующие работы в п. Варнек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уборка территории детской площадки по ул. Морская,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-уборка прилегающей территории здания общественного центра п. Варнек, общей площадью 298,9м</w:t>
      </w:r>
      <w:r w:rsidRPr="006F0AF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F0AF1">
        <w:rPr>
          <w:rFonts w:ascii="Times New Roman" w:hAnsi="Times New Roman"/>
          <w:color w:val="000000"/>
          <w:sz w:val="24"/>
          <w:szCs w:val="24"/>
        </w:rPr>
        <w:t>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Подсыпка участка проезда "п. Каратайка-Лапта -Шор" в п. Каратайка Сельского поселения "Юшарский сельсовет" ЗР НАО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499,2 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498,7 т.р.</w:t>
      </w:r>
      <w:r w:rsidRPr="006F0AF1">
        <w:rPr>
          <w:rFonts w:ascii="Times New Roman" w:hAnsi="Times New Roman"/>
          <w:color w:val="000000"/>
          <w:sz w:val="24"/>
          <w:szCs w:val="24"/>
        </w:rPr>
        <w:t>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или 99,9 %;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в т.ч. Заключен договор с МП ЗР «Севержилкомсервис»  от 26.07.2024г на оказание услуг техникой и спецтехникой № 99/СТ-2024г. Работы выполнены в полном объеме по подсыпке участка проезда «п.Каратайка-Лапта-Шор», 32ч работы Автомобиля самосвала 58140, 32 ч работы Погрузчика фронтального, 7 ч работы трактора Т10ПМБ. 8120-1 (справка о выполненных транспортных работах с 06.08.2024 по 23.08.2024), профинансировано на сумму 498,7т.р. Остаток бюджетных средств в сумме 0,5т.р. не востребован.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Содержание и ремонт проездов в населенных пунктах Заполярного района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369,2 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368,8 т.р.</w:t>
      </w:r>
      <w:r w:rsidRPr="006F0AF1">
        <w:rPr>
          <w:rFonts w:ascii="Times New Roman" w:hAnsi="Times New Roman"/>
          <w:color w:val="000000"/>
          <w:sz w:val="24"/>
          <w:szCs w:val="24"/>
        </w:rPr>
        <w:t> или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99,9 % </w:t>
      </w:r>
      <w:r w:rsidRPr="006F0AF1">
        <w:rPr>
          <w:rFonts w:ascii="Times New Roman" w:hAnsi="Times New Roman"/>
          <w:color w:val="000000"/>
          <w:sz w:val="24"/>
          <w:szCs w:val="24"/>
        </w:rPr>
        <w:t>от плана; в т.ч.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Заключен договор с МП ЗР «Севержилкомсервис»  на оказание услуг техникой и спецтехникой № 100/СТ-2024 от 26.07.2024г. Работы выполнены в полном объеме по содержанию и ремонту проезда  «п. Каратайка-Лапта-Шор» транспортные услуги составили 37,1ч работы Автомобиля самосвала 58140, 13 ч работы Погрузчика фронтального, 7 ч работы трактора Т10ПМБ. 8120-1. Остаток бюджетных средств в сумме 0,4т.р. не востребован.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Устройство деревянного тротуара в п. Варнек Сельского поселения «Юшарский сельсовет» ЗР НАО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74,8 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74,7 т.р.</w:t>
      </w:r>
      <w:r w:rsidRPr="006F0AF1">
        <w:rPr>
          <w:rFonts w:ascii="Times New Roman" w:hAnsi="Times New Roman"/>
          <w:color w:val="000000"/>
          <w:sz w:val="24"/>
          <w:szCs w:val="24"/>
        </w:rPr>
        <w:t>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или 99,9 % </w:t>
      </w:r>
      <w:r w:rsidRPr="006F0AF1">
        <w:rPr>
          <w:rFonts w:ascii="Times New Roman" w:hAnsi="Times New Roman"/>
          <w:color w:val="000000"/>
          <w:sz w:val="24"/>
          <w:szCs w:val="24"/>
        </w:rPr>
        <w:t>от плана; в т.ч. Заключен договор ГПХ от 02.09.2024г.  на строительство нового деревянного тротуара в п. Варнек по ул. Морская общей протяженностью 150 метров. Работы выполнены в полном объеме.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118,1 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118,1 т.р.</w:t>
      </w:r>
      <w:r w:rsidRPr="006F0AF1">
        <w:rPr>
          <w:rFonts w:ascii="Times New Roman" w:hAnsi="Times New Roman"/>
          <w:color w:val="000000"/>
          <w:sz w:val="24"/>
          <w:szCs w:val="24"/>
        </w:rPr>
        <w:t>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или 100,0 %;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в т.ч. Произведена оплата по договорам ГПХ на выполнение работ по содержанию 11-ти контейнерных площадок, произведены работы по  уборке  мусора вокруг контейнеров и  погрузка его в контейнер, расчистка подъездных путей рядом с контейнерной площадкой. 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 счет средств местного бюджета: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 2 108,2т.р., 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2 039,6 т.р. </w:t>
      </w:r>
      <w:r w:rsidRPr="006F0AF1">
        <w:rPr>
          <w:rFonts w:ascii="Times New Roman" w:hAnsi="Times New Roman"/>
          <w:color w:val="000000"/>
          <w:sz w:val="24"/>
          <w:szCs w:val="24"/>
        </w:rPr>
        <w:t>или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96,7% </w:t>
      </w:r>
      <w:r w:rsidRPr="006F0AF1">
        <w:rPr>
          <w:rFonts w:ascii="Times New Roman" w:hAnsi="Times New Roman"/>
          <w:color w:val="000000"/>
          <w:sz w:val="24"/>
          <w:szCs w:val="24"/>
        </w:rPr>
        <w:t>от плана; в т.ч.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 -Уличное освещение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запланировано бюджетных ассигнований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430,0т.р.,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фактически бюджетные средства освоены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428,3 т.р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. 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99,6%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плана, в т.ч.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 Заключен договор от 11.03.2024 № 3 с ИП Безумовым Сергеем Евгеньевичем  (коммерческие предложения), произведена оплата по приобретению и доставке для установки уличных фонарей для п. Каратайка и п. Варнек за счет средств пожертвования на благоустройство поселений всего в сумме 400,0 т.р., в т.ч. Произведена оплата по договору № 3 от 19.03.2024 платежным поручением № 810989 от 19.03.2024, согласно сч-ф. и товар.накладн. № 1 от 11.3.2024. Приобретены светодиодные светильники OSF-01-100-5K-LE в количестве 20 штук в сумме 360,4т.р., зажимы прокалывающие P1X-95 16-95/1/5-10ке в количестве 72 штук в сумме 32,4т.р., кабель ВВГ-Пнг(А)-LS 2х1.5 ОК (N) </w:t>
      </w: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 xml:space="preserve">0.66кВ в количестве 80метров на сумму 7,2т.р. Заключен договор ГПХ на монтаж и демонтаж (замена сгоревших на новые) уличных светильников в п. Каратайка в суме 28,3т.р. (Пожертвования, поступивших  в местный бюджет от 20.11.2023 от ООО "Управляющая компания "Русхим" в сумме 1 000 000,00 рублей, согласно Договору № GGC-UKR-01-2023 от 07 ноября 2023 года); (Пожертвования денежных средств юридическому лицу - резиденту РФ  поддержки деятельности администраций сельских поселений Заполярного района Ненецкого автономного округа в целях реализации проектов, направленных на решение вопросов местного значения (благоустройство сельских поселений)). 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Остаток за счет средств местного бюджета в сумме 1,7т.р не востребован. 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-Прочие мероприятия по благоустройству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запланировано бюджетных ассигнований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1 678,2т.р.,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 1 611,3 т.р. или 96,0% от плана, в т.ч.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в т.ч.  средств  Пожертвования:  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от</w:t>
      </w:r>
      <w:r w:rsidR="00860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0AF1">
        <w:rPr>
          <w:rFonts w:ascii="Times New Roman" w:hAnsi="Times New Roman"/>
          <w:color w:val="000000"/>
          <w:sz w:val="24"/>
          <w:szCs w:val="24"/>
        </w:rPr>
        <w:t>ООО</w:t>
      </w:r>
      <w:r w:rsidR="00860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0AF1">
        <w:rPr>
          <w:rFonts w:ascii="Times New Roman" w:hAnsi="Times New Roman"/>
          <w:color w:val="000000"/>
          <w:sz w:val="24"/>
          <w:szCs w:val="24"/>
        </w:rPr>
        <w:t>"Управляющая компания "Русхим" пожертвования денежных средств юридическому лицу - резиденту РФ  поддержки деятельности администраций сельских поселений Заполярного района Ненецкого автономного округа в целях реализации проектов, направленных на решение вопросов местного значения (благоустройство сельских поселений).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запланировано бюджетных ассигнований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600,0т.р.,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фактически бюджетные средства освоены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600,0 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100,0%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плана, в т.ч.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 счет средств пожертвования на благоустройство поселений (приобретение и доставка строительного материала для ремонта деревянных тротуаров п. Каратайка и п. Варнек). Заключен договор № 5 от 12.07.2024 г на поставку товара с ИП Безумовым Сергеем Евгеньевичем на сумму 600,0т.р. Произведена оплата по договору платежным поручением № 887398 от 17.07.2024, согласно сч-факт. и товарн. накладн. № 1 от 11.03.2024г. Приобретена доска обрезная 150*50 в количестве 10,630 м</w:t>
      </w:r>
      <w:r w:rsidRPr="006F0AF1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6F0AF1">
        <w:rPr>
          <w:rFonts w:ascii="Times New Roman" w:hAnsi="Times New Roman"/>
          <w:color w:val="000000"/>
          <w:sz w:val="24"/>
          <w:szCs w:val="24"/>
        </w:rPr>
        <w:t>, брус 150*150 в количестве 4,240 м</w:t>
      </w:r>
      <w:r w:rsidRPr="006F0AF1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6F0AF1">
        <w:rPr>
          <w:rFonts w:ascii="Times New Roman" w:hAnsi="Times New Roman"/>
          <w:color w:val="000000"/>
          <w:sz w:val="24"/>
          <w:szCs w:val="24"/>
        </w:rPr>
        <w:t>  и гвозди  150мм в количестве 13 кг на ремонт деревянных тротуаров в п. Каратайка и обустройство (новых) деревянных тротуаров в п. Варнек.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За счет средств окружного бюджета 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запланировано бюджетных ассигнований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500,0т.р.,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фактически бюджетные средства освоены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500,0 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или 10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0,0%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плана, в т.ч. 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Заключен договор от 25.07.2024г. в сумме 440,0т.р  с ООО «Первое рекламное агентство» на поставку и установку атр-объектов «Я люблю Каратайку»  (2100*1500*200мм, буквы объемные, материал композитный 3 мм, элементы ПВХ 4мм, пленка, каркас –труба профильная 20*20мм, включая доставку)  и «Я люблю Варнек» (2100*1500*200мм, буквы объемные, материал композитный 3 мм, элементы ПВХ 4мм, пленка, каркас –труба </w:t>
      </w: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профильная 20*20мм, включая доставку). Заключен договор с ИП Безумовым С.Е. № 6 от 25.07.2024 на поставку товара на приобретение производственного и хозяйственного инвентаря (скамьи со спинкой в количестве 4 шт.) на сумму 60,0т.р. 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За счет средств местного бюджета на мероприятия по благоустройству 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запланировано бюджетных ассигнований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578,2т.р.,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фактически бюджетные средства освоены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511,3 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88,4%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плана, в т.ч.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Заключены договора ГПХ на оплату по благоустройству поселений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196,6т.р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в т.ч. В июле месяце проведены работы в п. Каратайка по уборке территории памятника, общей площадью 103,м</w:t>
      </w:r>
      <w:r w:rsidRPr="006F0AF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F0AF1">
        <w:rPr>
          <w:rFonts w:ascii="Times New Roman" w:hAnsi="Times New Roman"/>
          <w:color w:val="000000"/>
          <w:sz w:val="24"/>
          <w:szCs w:val="24"/>
        </w:rPr>
        <w:t>, уборка  территории на участке внутрипоселковой дороги (частично) от здания аэропорта д.№ 1 по ул. Центральной до здания ДЭС д.136 по ул. Озерной, общей площадью 902,55м</w:t>
      </w:r>
      <w:r w:rsidRPr="006F0AF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в сумме 25,1т.р; В августе месяце выполнены работы в сумме 74, 7т.р. по демонтажу и монтажу деревянных опор основания, частичный ремонт деревянных тротуаров от ул. Центральная д.28 до индивидуального дома по ул. Озерная д.148; Частичный ремонт реек деревянного забора и покраска деревянного забора детской площадки  в сумме 29,9 т.р., расположенной  возле индивидуального жилого дома п. Каратайка ул. Центральная д.63. Приобретены материальные запасы на ремонт (эмаль для покраски забора детской площадки, гвозди для ремонта деревянных тротуаров)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31, 6т</w:t>
      </w:r>
      <w:r w:rsidRPr="006F0AF1">
        <w:rPr>
          <w:rFonts w:ascii="Times New Roman" w:hAnsi="Times New Roman"/>
          <w:color w:val="000000"/>
          <w:sz w:val="24"/>
          <w:szCs w:val="24"/>
        </w:rPr>
        <w:t>.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р</w:t>
      </w:r>
      <w:r w:rsidRPr="006F0AF1">
        <w:rPr>
          <w:rFonts w:ascii="Times New Roman" w:hAnsi="Times New Roman"/>
          <w:color w:val="000000"/>
          <w:sz w:val="24"/>
          <w:szCs w:val="24"/>
        </w:rPr>
        <w:t>. Кассовые расходы на приобретение стройматериала (доска обрезная 150*50 в количестве 10,630 м</w:t>
      </w:r>
      <w:r w:rsidRPr="006F0AF1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3) </w:t>
      </w:r>
      <w:r w:rsidRPr="006F0AF1">
        <w:rPr>
          <w:rFonts w:ascii="Times New Roman" w:hAnsi="Times New Roman"/>
          <w:color w:val="000000"/>
          <w:sz w:val="24"/>
          <w:szCs w:val="24"/>
        </w:rPr>
        <w:t>для</w:t>
      </w:r>
      <w:r w:rsidR="008604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ремонта деревянных тротуаров в п. Каратайка составили на сумму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350,0т</w:t>
      </w:r>
      <w:r w:rsidRPr="006F0AF1">
        <w:rPr>
          <w:rFonts w:ascii="Times New Roman" w:hAnsi="Times New Roman"/>
          <w:color w:val="000000"/>
          <w:sz w:val="24"/>
          <w:szCs w:val="24"/>
        </w:rPr>
        <w:t>.р. заключен договор от 26.09.2024 с ИП Рочевым П.Е.Остаток в сумме 41,0 т.р не востребован и зарезервирован на 4 квартал 2024 года.</w:t>
      </w:r>
    </w:p>
    <w:p w:rsidR="00F173A5" w:rsidRPr="006F0AF1" w:rsidRDefault="00F173A5" w:rsidP="00C46BAB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Раздел 05  подраздел 05 «Другие вопросы в области жилищно-коммунального хозяйства».</w:t>
      </w:r>
    </w:p>
    <w:p w:rsidR="00F173A5" w:rsidRPr="006F0AF1" w:rsidRDefault="00F173A5" w:rsidP="00F173A5">
      <w:pPr>
        <w:pBdr>
          <w:left w:val="none" w:sz="8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запланировано бюджетных ассигнований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290,4т.р.,</w:t>
      </w:r>
    </w:p>
    <w:p w:rsidR="00F173A5" w:rsidRPr="006F0AF1" w:rsidRDefault="00F173A5" w:rsidP="00F173A5">
      <w:pPr>
        <w:pBdr>
          <w:left w:val="none" w:sz="8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фактически бюджетные средства освоены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222,8 т.р. или 76,7%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плана, в т.ч.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 счет средств районного бюджета в рамках иных межбюджетных трансфертов на организацию ритуальных услуг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Целевая статья 98.0.00.89610</w:t>
      </w:r>
    </w:p>
    <w:p w:rsidR="00F173A5" w:rsidRPr="006F0AF1" w:rsidRDefault="00F173A5" w:rsidP="00F173A5">
      <w:pPr>
        <w:pBdr>
          <w:left w:val="none" w:sz="8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запланировано бюджетных ассигнований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239,9т.р.,</w:t>
      </w:r>
    </w:p>
    <w:p w:rsidR="00F173A5" w:rsidRPr="006F0AF1" w:rsidRDefault="00F173A5" w:rsidP="00F173A5">
      <w:pPr>
        <w:pBdr>
          <w:left w:val="none" w:sz="8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фактически бюджетные средства освоены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214,0 т.р. или 89,2%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плана, в т.ч. </w:t>
      </w:r>
    </w:p>
    <w:p w:rsidR="00F173A5" w:rsidRPr="006F0AF1" w:rsidRDefault="00F173A5" w:rsidP="00F173A5">
      <w:pPr>
        <w:pBdr>
          <w:left w:val="none" w:sz="8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Заключено соглашение с МР «Заполярный район» от 28 мая 2024 года по предоставлению иных межбюджетных трансфертов на организацию ритуальных услуг.  Бюджетные средства распределяются согласно порядка предоставления субсидий с целью возмещения затрат в связи с оказанием гарантированного перечня услуг по погребению. По результатам открытого  конкурса постановлением № 31-п от 27.05.2024 года администрации Сельского поселения «Юшарский сельсовет» ЗР НАО   МП ЗР «Севержилкомсервис»  определен специализированной службой по вопросам похоронного дела на территории Сельского поселения «Юшарский сельсовет» ЗР НАО на </w:t>
      </w: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>2024-2026 годы. Выплачена субсидия, согласно заявлениям о предоставлении субсидии в сумме 214,0 т.р. (213 966 руб.82коп.) (Основание - справка о смерти № С -00620 от 22 июня 2024г, № С-00696 от 01 августа 2024г, № С-00857 от 02.09.2024г, № С-00974 от 08 октября 2024 г).</w:t>
      </w:r>
    </w:p>
    <w:p w:rsidR="00F173A5" w:rsidRPr="006F0AF1" w:rsidRDefault="00F173A5" w:rsidP="00F173A5">
      <w:pPr>
        <w:pBdr>
          <w:left w:val="none" w:sz="8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 счет средств местного бюджета: 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«Организация ритуальных услуг»</w:t>
      </w:r>
    </w:p>
    <w:p w:rsidR="00F173A5" w:rsidRPr="006F0AF1" w:rsidRDefault="00F173A5" w:rsidP="00F173A5">
      <w:pPr>
        <w:pBdr>
          <w:left w:val="none" w:sz="8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запланировано бюджетных ассигнований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50,5т.р.,</w:t>
      </w:r>
    </w:p>
    <w:p w:rsidR="00F173A5" w:rsidRPr="006F0AF1" w:rsidRDefault="00F173A5" w:rsidP="00F173A5">
      <w:pPr>
        <w:pBdr>
          <w:left w:val="none" w:sz="8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фактически бюджетные средства освоены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8,8 т.р. или 17,4%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плана, в т.ч. </w:t>
      </w:r>
    </w:p>
    <w:p w:rsidR="00F173A5" w:rsidRPr="006F0AF1" w:rsidRDefault="00F173A5" w:rsidP="00F173A5">
      <w:pPr>
        <w:pBdr>
          <w:left w:val="none" w:sz="8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Предусмотрено решением о бюджете по данному направлению расходов, плановые показатели  (в сумме 76,4т.р.)   имеют расхождения с отчетом  ф. 117 (в сумме 50,5т.р.) по технической причине на сумму 25,9т.р. В отчете не учтен  перенос с Рз Пз 0503 цел.ст. 98.0.00.96320   на Рз Пз 0505 цел.ст. 98.0.00.96440.  </w:t>
      </w:r>
    </w:p>
    <w:p w:rsidR="00F173A5" w:rsidRPr="006F0AF1" w:rsidRDefault="00F173A5" w:rsidP="00F173A5">
      <w:pPr>
        <w:pBdr>
          <w:left w:val="none" w:sz="8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Согласно заявлению МП ЗР «Севержилкомсервис» от 29.12.2023г о предоставлении субсидии с целью возмещения недополученных доходов в связи с оказанием гарантированного перечня услуг по погребению граждан на территории Сельского поселения «Юшарский сельсовет» ЗР НАО,  произведена оплата от 22.11.2024 № 96-ахд за счет средств местного бюджета по статье расхода «Организация ритуальных услуг» в сумме 8 809 руб.78 коп. (понесены фактические расходы за 2023 год).  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                                                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Раздел 07 «Образование»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Подраздел 07 «Молодежная политика»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200,0т.р.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200,0т.р. 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100,0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% от плана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6F0AF1">
        <w:rPr>
          <w:rFonts w:ascii="Times New Roman" w:hAnsi="Times New Roman"/>
          <w:color w:val="000000"/>
          <w:sz w:val="24"/>
          <w:szCs w:val="24"/>
        </w:rPr>
        <w:t> в т.ч.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Средства направлены на приобретение призов для проведения мероприятий для детей и молодежи п.Каратайка и п.Варнек.</w:t>
      </w:r>
    </w:p>
    <w:p w:rsidR="00F173A5" w:rsidRPr="006F0AF1" w:rsidRDefault="00F173A5" w:rsidP="00F173A5">
      <w:pPr>
        <w:pBdr>
          <w:left w:val="none" w:sz="24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Раздел 10 «Социальная политика»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1 201,7 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  997,7 т.р. 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83,0%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6F0AF1">
        <w:rPr>
          <w:rFonts w:ascii="Times New Roman" w:hAnsi="Times New Roman"/>
          <w:color w:val="000000"/>
          <w:sz w:val="24"/>
          <w:szCs w:val="24"/>
        </w:rPr>
        <w:t> в т.ч.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Подраздел 10 01</w:t>
      </w:r>
      <w:r w:rsidRPr="006F0AF1">
        <w:rPr>
          <w:rFonts w:ascii="Times New Roman" w:hAnsi="Times New Roman"/>
          <w:color w:val="000000"/>
          <w:sz w:val="24"/>
          <w:szCs w:val="24"/>
        </w:rPr>
        <w:t> «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Пенсионное обеспечение»: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 счет средств районного бюджета: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- в рамках МП "Возмещение части затрат   органов местного самоуправления поселений муниципального района "Заполярный район" на 2024-2030 годы" 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Целевая статья 43.0.00.89330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>Расходы на выплату пенсий за выслугу лет лицам, замещавшим выборные должности и должности муниципальной службы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977,7т.р.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977,7 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100,0%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плана. 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Произведены расходы на выплату пенсий за выслугу лет лицам, замещавшим выборные должности и должности муниципальной службы  с января по декабрь 2024 года, количество получателей -3 человека.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 Подраздел 10 03 «Социальное обеспечение»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 счет средств окружного бюджета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Целевая статья 95.0.00.79230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204,0т.р</w:t>
      </w:r>
      <w:r w:rsidRPr="006F0AF1">
        <w:rPr>
          <w:rFonts w:ascii="Times New Roman" w:hAnsi="Times New Roman"/>
          <w:color w:val="000000"/>
          <w:sz w:val="24"/>
          <w:szCs w:val="24"/>
        </w:rPr>
        <w:t>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фактически бюджетные средства не освоены..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В 2024 году в Администрации поселения не</w:t>
      </w:r>
      <w:r w:rsidR="00860471">
        <w:rPr>
          <w:rFonts w:ascii="Times New Roman" w:hAnsi="Times New Roman"/>
          <w:color w:val="000000"/>
          <w:sz w:val="24"/>
          <w:szCs w:val="24"/>
        </w:rPr>
        <w:t xml:space="preserve"> поступало заявлений от граждан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на возмещение понесенных расходов на капитальный ремонт находящего собственного жилого помещения.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Segoe UI" w:eastAsia="Segoe UI" w:hAnsi="Segoe UI" w:cs="Segoe UI"/>
          <w:color w:val="000000"/>
          <w:sz w:val="24"/>
          <w:szCs w:val="24"/>
        </w:rPr>
        <w:t>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За счет средств местного бюджета: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20,0т.р</w:t>
      </w:r>
      <w:r w:rsidRPr="006F0AF1">
        <w:rPr>
          <w:rFonts w:ascii="Times New Roman" w:hAnsi="Times New Roman"/>
          <w:color w:val="000000"/>
          <w:sz w:val="24"/>
          <w:szCs w:val="24"/>
        </w:rPr>
        <w:t>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20,0т.р.</w:t>
      </w:r>
      <w:r w:rsidRPr="006F0AF1">
        <w:rPr>
          <w:rFonts w:ascii="Times New Roman" w:hAnsi="Times New Roman"/>
          <w:color w:val="000000"/>
          <w:sz w:val="24"/>
          <w:szCs w:val="24"/>
        </w:rPr>
        <w:t> или 100,0% от плана в т.ч.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Резервный фонд местной администрации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Средства перераспределены с Рз 01 подраздел 11 на Рз 10 подраздел 03  в сумме 20,0</w:t>
      </w:r>
      <w:r w:rsidR="00DA36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т.р.или 100,0% от плана в т.ч. Средства резервного фонда распределены на основании распоряжений главы Сельского поселения на оказание разовой материальной помощи гражданам поселения в сумме 20,0 т.р.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  <w:u w:val="single"/>
        </w:rPr>
        <w:t>6. Сведения о расходовании средств резервного фонда.</w:t>
      </w:r>
    </w:p>
    <w:p w:rsidR="00F173A5" w:rsidRDefault="00F173A5" w:rsidP="00F173A5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Расходование средств резервного фонда осуществляется в соответствии с </w:t>
      </w:r>
      <w:r>
        <w:rPr>
          <w:rFonts w:ascii="Times New Roman" w:hAnsi="Times New Roman"/>
          <w:color w:val="000000"/>
          <w:sz w:val="24"/>
          <w:szCs w:val="24"/>
        </w:rPr>
        <w:t>Положением о Порядке расходования резервного фонда Администрации муниципального образования «Юшарский сельсовет» Ненецкого автономного округа», утвержденным Решением Совета депутатов МО «Юшарский сельсовет» НАО от 20.12. 2007 год № 4.</w:t>
      </w:r>
    </w:p>
    <w:p w:rsidR="00F173A5" w:rsidRDefault="00F173A5" w:rsidP="00F173A5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Средства резервного фонда Администрации муниципального образования «Юшарский сельсовет» расходуются на финансирование:</w:t>
      </w:r>
    </w:p>
    <w:p w:rsidR="00F173A5" w:rsidRDefault="00F173A5" w:rsidP="00F173A5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проведения аварийно – восстановительных работ по ликвидации последствий стихийных бедствий и других чрезвычайных ситуаций, имевших место в текущем финансовом году;</w:t>
      </w:r>
    </w:p>
    <w:p w:rsidR="00F173A5" w:rsidRDefault="00F173A5" w:rsidP="00F173A5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поддержки общественных организации и объединений;</w:t>
      </w:r>
    </w:p>
    <w:p w:rsidR="00F173A5" w:rsidRDefault="00F173A5" w:rsidP="00F173A5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проведения мероприятий местного значения;</w:t>
      </w:r>
    </w:p>
    <w:p w:rsidR="00F173A5" w:rsidRDefault="00F173A5" w:rsidP="00F173A5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проведение встреч, симпозиумов, выставок и семинаров по проблемам местного значения;</w:t>
      </w:r>
    </w:p>
    <w:p w:rsidR="00F173A5" w:rsidRDefault="00F173A5" w:rsidP="00F173A5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выплаты разовых премий и оказания разовой материальной помощи гражданам;</w:t>
      </w:r>
    </w:p>
    <w:p w:rsidR="00F173A5" w:rsidRDefault="00F173A5" w:rsidP="00F173A5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других мероприятий и расходов, относящихся к полномочиям органов местного самоуправления муниципального образования.</w:t>
      </w:r>
    </w:p>
    <w:p w:rsidR="00F173A5" w:rsidRDefault="00F173A5" w:rsidP="00F173A5">
      <w:pPr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Решением СД  № 7 от 26 декабря 2023г первоначальный план составил в сумме 200,00 т.р. Решением Совета депутатов № 3 от 29 марта 2024,  4 от 24 сентября 2024г внесены изменения в объем расходов по статье «Резервный фонд  местных  администраций».  На конец  года  уточненный план по резервному фонду Администрации составил в сумме 145,0 т.р., из них распределено на выплату материальной помощи 20,0 т.р.</w:t>
      </w:r>
      <w:r>
        <w:rPr>
          <w:rFonts w:ascii="Times New Roman" w:hAnsi="Times New Roman"/>
          <w:color w:val="000000"/>
          <w:sz w:val="24"/>
        </w:rPr>
        <w:br/>
      </w:r>
    </w:p>
    <w:p w:rsidR="00F173A5" w:rsidRPr="006F0AF1" w:rsidRDefault="00F173A5" w:rsidP="00F173A5">
      <w:pPr>
        <w:spacing w:before="240" w:after="240"/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. Сведения о принятии бюджетных обязательств (денежных обязательств) сверх утвержденного на финансовый год объема бюджетных ассигнований и (или) лимитов бюджетных обязательств</w:t>
      </w:r>
    </w:p>
    <w:p w:rsidR="00F173A5" w:rsidRPr="006F0AF1" w:rsidRDefault="00F173A5" w:rsidP="00F173A5">
      <w:pPr>
        <w:spacing w:before="240" w:after="240"/>
        <w:ind w:left="-280"/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Бюджетных обязательств (денежных обязательств) сверх утвержденного на финансовый год объема бюджетных ассигнований и (или) лимитов бюджетных обязательств не принималось.</w:t>
      </w:r>
    </w:p>
    <w:p w:rsidR="00EA1296" w:rsidRPr="001028B8" w:rsidRDefault="00EA1296" w:rsidP="001028B8">
      <w:pPr>
        <w:pStyle w:val="aa"/>
        <w:rPr>
          <w:rFonts w:ascii="Times New Roman" w:hAnsi="Times New Roman"/>
          <w:sz w:val="24"/>
          <w:szCs w:val="24"/>
        </w:rPr>
      </w:pPr>
      <w:r w:rsidRPr="001028B8">
        <w:rPr>
          <w:rFonts w:ascii="Times New Roman" w:hAnsi="Times New Roman"/>
          <w:sz w:val="24"/>
          <w:szCs w:val="24"/>
        </w:rPr>
        <w:t>Ежегодно Глава Сельского поселения до 30 апреля предоставляет на имя губернатора сведения о доходах, расходах, об имуществе и обязательствах имущественного характера  своих, супруга (супруга), несовершеннолетних детей. Сведения размещаются на сайте администрации Сельского поселения в разделе «Противодействие коррупции».</w:t>
      </w:r>
    </w:p>
    <w:p w:rsidR="001028B8" w:rsidRPr="001028B8" w:rsidRDefault="001028B8" w:rsidP="001028B8">
      <w:pPr>
        <w:pStyle w:val="aa"/>
        <w:rPr>
          <w:rFonts w:ascii="Times New Roman" w:hAnsi="Times New Roman"/>
          <w:b/>
          <w:sz w:val="24"/>
          <w:szCs w:val="24"/>
        </w:rPr>
      </w:pPr>
    </w:p>
    <w:p w:rsidR="00EA1296" w:rsidRPr="001028B8" w:rsidRDefault="00EA1296" w:rsidP="001028B8">
      <w:pPr>
        <w:pStyle w:val="aa"/>
        <w:rPr>
          <w:rFonts w:ascii="Times New Roman" w:hAnsi="Times New Roman"/>
          <w:b/>
          <w:sz w:val="24"/>
          <w:szCs w:val="24"/>
        </w:rPr>
      </w:pPr>
      <w:r w:rsidRPr="001028B8">
        <w:rPr>
          <w:rFonts w:ascii="Times New Roman" w:hAnsi="Times New Roman"/>
          <w:b/>
          <w:sz w:val="24"/>
          <w:szCs w:val="24"/>
        </w:rPr>
        <w:t>Для информации</w:t>
      </w:r>
    </w:p>
    <w:p w:rsidR="00EA1296" w:rsidRPr="00F53466" w:rsidRDefault="00EA1296" w:rsidP="001028B8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403018">
        <w:rPr>
          <w:rFonts w:ascii="Times New Roman" w:hAnsi="Times New Roman"/>
          <w:color w:val="000000" w:themeColor="text1"/>
          <w:sz w:val="24"/>
          <w:szCs w:val="24"/>
        </w:rPr>
        <w:t>Численность зарегистрированного населения на 01.01.202</w:t>
      </w:r>
      <w:r w:rsidR="00F173A5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403018"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 w:rsidRPr="00A25354">
        <w:rPr>
          <w:rFonts w:ascii="Times New Roman" w:hAnsi="Times New Roman"/>
          <w:color w:val="000000" w:themeColor="text1"/>
          <w:sz w:val="24"/>
          <w:szCs w:val="24"/>
        </w:rPr>
        <w:t xml:space="preserve">составляет </w:t>
      </w:r>
      <w:r w:rsidR="00DA3694">
        <w:rPr>
          <w:rFonts w:ascii="Times New Roman" w:hAnsi="Times New Roman"/>
          <w:color w:val="000000" w:themeColor="text1"/>
          <w:sz w:val="24"/>
          <w:szCs w:val="24"/>
        </w:rPr>
        <w:t>650</w:t>
      </w:r>
      <w:r w:rsidRPr="00A25354">
        <w:rPr>
          <w:rFonts w:ascii="Times New Roman" w:hAnsi="Times New Roman"/>
          <w:color w:val="000000" w:themeColor="text1"/>
          <w:sz w:val="24"/>
          <w:szCs w:val="24"/>
        </w:rPr>
        <w:t xml:space="preserve"> человек в т.ч. п.</w:t>
      </w:r>
      <w:r w:rsidR="001028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25354">
        <w:rPr>
          <w:rFonts w:ascii="Times New Roman" w:hAnsi="Times New Roman"/>
          <w:color w:val="000000" w:themeColor="text1"/>
          <w:sz w:val="24"/>
          <w:szCs w:val="24"/>
        </w:rPr>
        <w:t xml:space="preserve">Каратайка </w:t>
      </w:r>
      <w:r w:rsidR="00DA3694">
        <w:rPr>
          <w:rFonts w:ascii="Times New Roman" w:hAnsi="Times New Roman"/>
          <w:color w:val="000000" w:themeColor="text1"/>
          <w:sz w:val="24"/>
          <w:szCs w:val="24"/>
        </w:rPr>
        <w:t>559</w:t>
      </w:r>
      <w:r w:rsidRPr="00A25354">
        <w:rPr>
          <w:rFonts w:ascii="Times New Roman" w:hAnsi="Times New Roman"/>
          <w:color w:val="000000" w:themeColor="text1"/>
          <w:sz w:val="24"/>
          <w:szCs w:val="24"/>
        </w:rPr>
        <w:t xml:space="preserve"> человек </w:t>
      </w:r>
      <w:r w:rsidRPr="00403018">
        <w:rPr>
          <w:rFonts w:ascii="Times New Roman" w:hAnsi="Times New Roman"/>
          <w:color w:val="000000" w:themeColor="text1"/>
          <w:sz w:val="24"/>
          <w:szCs w:val="24"/>
        </w:rPr>
        <w:t>и п. Варнек</w:t>
      </w:r>
      <w:r w:rsidR="00F173A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3694">
        <w:rPr>
          <w:rFonts w:ascii="Times New Roman" w:hAnsi="Times New Roman"/>
          <w:color w:val="000000" w:themeColor="text1"/>
          <w:sz w:val="24"/>
          <w:szCs w:val="24"/>
        </w:rPr>
        <w:t>91</w:t>
      </w:r>
      <w:r w:rsidRPr="00403018">
        <w:rPr>
          <w:rFonts w:ascii="Times New Roman" w:hAnsi="Times New Roman"/>
          <w:color w:val="000000" w:themeColor="text1"/>
          <w:sz w:val="24"/>
          <w:szCs w:val="24"/>
        </w:rPr>
        <w:t xml:space="preserve"> человек, в 202</w:t>
      </w:r>
      <w:r w:rsidR="00F173A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403018">
        <w:rPr>
          <w:rFonts w:ascii="Times New Roman" w:hAnsi="Times New Roman"/>
          <w:color w:val="000000" w:themeColor="text1"/>
          <w:sz w:val="24"/>
          <w:szCs w:val="24"/>
        </w:rPr>
        <w:t xml:space="preserve"> году родилось </w:t>
      </w:r>
      <w:r w:rsidR="00F9230A" w:rsidRPr="00F9230A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F9230A">
        <w:rPr>
          <w:rFonts w:ascii="Times New Roman" w:hAnsi="Times New Roman"/>
          <w:color w:val="000000" w:themeColor="text1"/>
          <w:sz w:val="24"/>
          <w:szCs w:val="24"/>
        </w:rPr>
        <w:t xml:space="preserve"> человек (4 мальчика, </w:t>
      </w:r>
      <w:r w:rsidR="00F9230A" w:rsidRPr="00F9230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F9230A">
        <w:rPr>
          <w:rFonts w:ascii="Times New Roman" w:hAnsi="Times New Roman"/>
          <w:color w:val="000000" w:themeColor="text1"/>
          <w:sz w:val="24"/>
          <w:szCs w:val="24"/>
        </w:rPr>
        <w:t xml:space="preserve"> девочки).</w:t>
      </w:r>
    </w:p>
    <w:p w:rsidR="00EA1296" w:rsidRPr="00F53466" w:rsidRDefault="00EA1296" w:rsidP="001028B8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10727B">
        <w:rPr>
          <w:rFonts w:ascii="Times New Roman" w:hAnsi="Times New Roman"/>
          <w:color w:val="000000" w:themeColor="text1"/>
          <w:sz w:val="24"/>
          <w:szCs w:val="24"/>
        </w:rPr>
        <w:t>Число семей, сост</w:t>
      </w:r>
      <w:bookmarkStart w:id="0" w:name="_GoBack"/>
      <w:bookmarkEnd w:id="0"/>
      <w:r w:rsidRPr="0010727B">
        <w:rPr>
          <w:rFonts w:ascii="Times New Roman" w:hAnsi="Times New Roman"/>
          <w:color w:val="000000" w:themeColor="text1"/>
          <w:sz w:val="24"/>
          <w:szCs w:val="24"/>
        </w:rPr>
        <w:t xml:space="preserve">оящих на учете в качестве нуждающихся в жилых помещений на конец года зарегистрировано 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10727B">
        <w:rPr>
          <w:rFonts w:ascii="Times New Roman" w:hAnsi="Times New Roman"/>
          <w:color w:val="000000" w:themeColor="text1"/>
          <w:sz w:val="24"/>
          <w:szCs w:val="24"/>
        </w:rPr>
        <w:t xml:space="preserve"> многодетных семей</w:t>
      </w:r>
      <w:r w:rsidRPr="00F53466">
        <w:rPr>
          <w:rFonts w:ascii="Times New Roman" w:hAnsi="Times New Roman"/>
          <w:color w:val="FF0000"/>
          <w:sz w:val="24"/>
          <w:szCs w:val="24"/>
        </w:rPr>
        <w:t>.</w:t>
      </w:r>
    </w:p>
    <w:p w:rsidR="00EA1296" w:rsidRPr="001602D3" w:rsidRDefault="00EA1296" w:rsidP="001028B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2D3">
        <w:rPr>
          <w:rFonts w:ascii="Times New Roman" w:hAnsi="Times New Roman"/>
          <w:color w:val="000000" w:themeColor="text1"/>
          <w:sz w:val="24"/>
          <w:szCs w:val="24"/>
        </w:rPr>
        <w:t>В течение 202</w:t>
      </w:r>
      <w:r w:rsidR="00F173A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1602D3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администрацией Сельского поселения заключено 11 различных соглашений по передаче полномочий, в том числе с муниципальным образованием муниципальный район «Заполярный район» - 10, с Администрацией Ненецкого автономного округа - 1.0</w:t>
      </w:r>
    </w:p>
    <w:p w:rsidR="00EA1296" w:rsidRPr="00F53466" w:rsidRDefault="00EA1296" w:rsidP="001028B8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1602D3">
        <w:rPr>
          <w:rFonts w:ascii="Times New Roman" w:hAnsi="Times New Roman"/>
          <w:color w:val="000000" w:themeColor="text1"/>
          <w:sz w:val="24"/>
          <w:szCs w:val="24"/>
        </w:rPr>
        <w:t>В 202</w:t>
      </w:r>
      <w:r w:rsidR="00F173A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1602D3">
        <w:rPr>
          <w:rFonts w:ascii="Times New Roman" w:hAnsi="Times New Roman"/>
          <w:color w:val="000000" w:themeColor="text1"/>
          <w:sz w:val="24"/>
          <w:szCs w:val="24"/>
        </w:rPr>
        <w:t xml:space="preserve"> году совершено </w:t>
      </w:r>
      <w:r w:rsidR="00DA3694">
        <w:rPr>
          <w:rFonts w:ascii="Times New Roman" w:hAnsi="Times New Roman"/>
          <w:color w:val="000000" w:themeColor="text1"/>
          <w:sz w:val="24"/>
          <w:szCs w:val="24"/>
        </w:rPr>
        <w:t>160</w:t>
      </w:r>
      <w:r w:rsidRPr="001602D3">
        <w:rPr>
          <w:rFonts w:ascii="Times New Roman" w:hAnsi="Times New Roman"/>
          <w:color w:val="000000" w:themeColor="text1"/>
          <w:sz w:val="24"/>
          <w:szCs w:val="24"/>
        </w:rPr>
        <w:t xml:space="preserve"> нотариальных</w:t>
      </w:r>
      <w:r w:rsidRPr="00A25354">
        <w:rPr>
          <w:rFonts w:ascii="Times New Roman" w:hAnsi="Times New Roman"/>
          <w:color w:val="000000" w:themeColor="text1"/>
          <w:sz w:val="24"/>
          <w:szCs w:val="24"/>
        </w:rPr>
        <w:t xml:space="preserve"> действи</w:t>
      </w:r>
      <w:r w:rsidR="00DA3694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A25354">
        <w:rPr>
          <w:rFonts w:ascii="Times New Roman" w:hAnsi="Times New Roman"/>
          <w:color w:val="000000" w:themeColor="text1"/>
          <w:sz w:val="24"/>
          <w:szCs w:val="24"/>
        </w:rPr>
        <w:t>, выдана</w:t>
      </w:r>
      <w:r w:rsidR="00F173A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3694">
        <w:rPr>
          <w:rFonts w:ascii="Times New Roman" w:hAnsi="Times New Roman"/>
          <w:color w:val="000000" w:themeColor="text1"/>
          <w:sz w:val="24"/>
          <w:szCs w:val="24"/>
        </w:rPr>
        <w:t>289</w:t>
      </w:r>
      <w:r w:rsidRPr="00A25354">
        <w:rPr>
          <w:rFonts w:ascii="Times New Roman" w:hAnsi="Times New Roman"/>
          <w:color w:val="000000" w:themeColor="text1"/>
          <w:sz w:val="24"/>
          <w:szCs w:val="24"/>
        </w:rPr>
        <w:t xml:space="preserve"> справ</w:t>
      </w:r>
      <w:r>
        <w:rPr>
          <w:rFonts w:ascii="Times New Roman" w:hAnsi="Times New Roman"/>
          <w:color w:val="000000" w:themeColor="text1"/>
          <w:sz w:val="24"/>
          <w:szCs w:val="24"/>
        </w:rPr>
        <w:t>ок</w:t>
      </w:r>
      <w:r w:rsidRPr="00A2535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A1296" w:rsidRPr="001602D3" w:rsidRDefault="00EA1296" w:rsidP="00EA12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2D3">
        <w:rPr>
          <w:rFonts w:ascii="Times New Roman" w:hAnsi="Times New Roman"/>
          <w:color w:val="000000" w:themeColor="text1"/>
          <w:sz w:val="24"/>
          <w:szCs w:val="24"/>
        </w:rPr>
        <w:t>Органы местного самоуправления и должностные лица местного самоуправления муниципального образования издают правовые акты в соответствии с Конституцией Российской Федерации, федеральными конституционными законами, федеральными законами, законами Ненецкого автономного округа, Уставом Сельского поселения.</w:t>
      </w:r>
    </w:p>
    <w:p w:rsidR="00EA1296" w:rsidRDefault="00EA1296" w:rsidP="001028B8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7632">
        <w:rPr>
          <w:rFonts w:ascii="Times New Roman" w:hAnsi="Times New Roman"/>
          <w:color w:val="000000" w:themeColor="text1"/>
          <w:sz w:val="24"/>
          <w:szCs w:val="24"/>
        </w:rPr>
        <w:t>В 202</w:t>
      </w:r>
      <w:r w:rsidR="00F173A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477632">
        <w:rPr>
          <w:rFonts w:ascii="Times New Roman" w:hAnsi="Times New Roman"/>
          <w:color w:val="000000" w:themeColor="text1"/>
          <w:sz w:val="24"/>
          <w:szCs w:val="24"/>
        </w:rPr>
        <w:t xml:space="preserve"> году администрацией Сельского поселения, главой Сельского поселения для решения  вопросов местного значения, а также в целях организации своей работы </w:t>
      </w:r>
      <w:r w:rsidRPr="00477632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издано </w:t>
      </w:r>
      <w:r>
        <w:rPr>
          <w:rFonts w:ascii="Times New Roman" w:hAnsi="Times New Roman"/>
          <w:color w:val="000000" w:themeColor="text1"/>
          <w:sz w:val="24"/>
          <w:szCs w:val="24"/>
        </w:rPr>
        <w:t>244</w:t>
      </w:r>
      <w:r w:rsidRPr="00A25354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муниципальных правовых акта, в том числе </w:t>
      </w:r>
      <w:r w:rsidR="00DA3694">
        <w:rPr>
          <w:rFonts w:ascii="Times New Roman" w:hAnsi="Times New Roman"/>
          <w:color w:val="000000" w:themeColor="text1"/>
          <w:sz w:val="24"/>
          <w:szCs w:val="24"/>
        </w:rPr>
        <w:t>75</w:t>
      </w:r>
      <w:r w:rsidRPr="00A25354">
        <w:rPr>
          <w:rFonts w:ascii="Times New Roman" w:hAnsi="Times New Roman"/>
          <w:color w:val="000000" w:themeColor="text1"/>
          <w:sz w:val="24"/>
          <w:szCs w:val="24"/>
        </w:rPr>
        <w:t xml:space="preserve"> Постановлени</w:t>
      </w:r>
      <w:r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A25354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DA3694">
        <w:rPr>
          <w:rFonts w:ascii="Times New Roman" w:hAnsi="Times New Roman"/>
          <w:color w:val="000000" w:themeColor="text1"/>
          <w:sz w:val="24"/>
          <w:szCs w:val="24"/>
        </w:rPr>
        <w:t>296</w:t>
      </w:r>
      <w:r w:rsidRPr="00A25354">
        <w:rPr>
          <w:rFonts w:ascii="Times New Roman" w:hAnsi="Times New Roman"/>
          <w:color w:val="000000" w:themeColor="text1"/>
          <w:sz w:val="24"/>
          <w:szCs w:val="24"/>
        </w:rPr>
        <w:t xml:space="preserve"> Распоряжений (основная деятельность, личный состав).  </w:t>
      </w:r>
    </w:p>
    <w:p w:rsidR="00EA1296" w:rsidRPr="00A25354" w:rsidRDefault="00EA1296" w:rsidP="00EA129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1296" w:rsidRDefault="00EA1296" w:rsidP="00EA1296">
      <w:pPr>
        <w:spacing w:after="0" w:line="240" w:lineRule="auto"/>
        <w:jc w:val="both"/>
        <w:outlineLvl w:val="5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color w:val="FFFFFF"/>
          <w:sz w:val="24"/>
          <w:szCs w:val="24"/>
        </w:rPr>
        <w:t>Лезны</w:t>
      </w:r>
      <w:r w:rsidRPr="007B4499">
        <w:rPr>
          <w:rFonts w:ascii="Times New Roman" w:hAnsi="Times New Roman"/>
          <w:color w:val="FFFFFF"/>
          <w:sz w:val="24"/>
          <w:szCs w:val="24"/>
        </w:rPr>
        <w:t>сылки</w:t>
      </w:r>
    </w:p>
    <w:p w:rsidR="00EA1296" w:rsidRPr="007C2AA6" w:rsidRDefault="00EA1296" w:rsidP="00F173A5">
      <w:pPr>
        <w:spacing w:after="0" w:line="240" w:lineRule="auto"/>
        <w:jc w:val="both"/>
        <w:outlineLvl w:val="5"/>
        <w:rPr>
          <w:rFonts w:ascii="Times New Roman" w:hAnsi="Times New Roman"/>
          <w:color w:val="000000" w:themeColor="text1"/>
          <w:sz w:val="24"/>
          <w:szCs w:val="24"/>
        </w:rPr>
      </w:pPr>
      <w:r w:rsidRPr="007C2AA6">
        <w:rPr>
          <w:rFonts w:ascii="Times New Roman" w:hAnsi="Times New Roman"/>
          <w:b/>
          <w:color w:val="000000" w:themeColor="text1"/>
          <w:sz w:val="24"/>
          <w:szCs w:val="24"/>
        </w:rPr>
        <w:t>Работа Совета депутатов Сельского поселения</w:t>
      </w:r>
      <w:r w:rsidR="00F173A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7C2AA6">
        <w:rPr>
          <w:rFonts w:ascii="Times New Roman" w:hAnsi="Times New Roman"/>
          <w:b/>
          <w:color w:val="000000" w:themeColor="text1"/>
          <w:sz w:val="24"/>
          <w:szCs w:val="24"/>
        </w:rPr>
        <w:t>«Юшарский сельсовет» ЗР НАО за 202</w:t>
      </w:r>
      <w:r w:rsidR="00F173A5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7C2AA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</w:t>
      </w:r>
    </w:p>
    <w:p w:rsidR="00EA1296" w:rsidRPr="007C2AA6" w:rsidRDefault="00EA1296" w:rsidP="00EA1296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2AA6">
        <w:rPr>
          <w:rFonts w:ascii="Times New Roman" w:hAnsi="Times New Roman"/>
          <w:color w:val="000000" w:themeColor="text1"/>
          <w:sz w:val="24"/>
          <w:szCs w:val="24"/>
        </w:rPr>
        <w:t>Основные направления деятельности Совета депутатов в 202</w:t>
      </w:r>
      <w:r w:rsidR="00F173A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7C2AA6">
        <w:rPr>
          <w:rFonts w:ascii="Times New Roman" w:hAnsi="Times New Roman"/>
          <w:color w:val="000000" w:themeColor="text1"/>
          <w:sz w:val="24"/>
          <w:szCs w:val="24"/>
        </w:rPr>
        <w:t xml:space="preserve"> г.: реализация ФЗ от 06.10.2003 г. № 131-ФЗ «Об общих принципах организации местного самоуправления в Российской Федерации»,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была продолжена работа по приведению нормативно-правовой базы Сельского поселения «Юшарский сельсовет» ЗР НАО в соответствие с законодательством Российской Федерации и законодательством НАО, участие в подготовке и проведении заседаний, работа с обращениями граждан.</w:t>
      </w:r>
    </w:p>
    <w:p w:rsidR="00EA1296" w:rsidRPr="007C2AA6" w:rsidRDefault="00EA1296" w:rsidP="00EA129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2AA6">
        <w:rPr>
          <w:rFonts w:ascii="Times New Roman" w:hAnsi="Times New Roman"/>
          <w:color w:val="000000" w:themeColor="text1"/>
          <w:sz w:val="24"/>
          <w:szCs w:val="24"/>
        </w:rPr>
        <w:t xml:space="preserve">Совет депутатов Сельского поселения «Юшарский сельсовет» ЗР НАО - представительный орган Сельского поселения. Организацию деятельности Совета депутатов осуществлял глава Сельского поселения, который входит в состав Совета депутатов и являлся его председателем. Председатель Совета депутатов осуществлял руководство подготовкой заседаний Совета депутатов, созывал и вёл заседания. Депутатов, работающих на постоянной основе, нет. </w:t>
      </w:r>
    </w:p>
    <w:p w:rsidR="00EA1296" w:rsidRPr="007C2AA6" w:rsidRDefault="00EA1296" w:rsidP="00EA12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2AA6">
        <w:rPr>
          <w:rFonts w:ascii="Times New Roman" w:hAnsi="Times New Roman"/>
          <w:color w:val="000000" w:themeColor="text1"/>
          <w:sz w:val="24"/>
          <w:szCs w:val="24"/>
        </w:rPr>
        <w:t xml:space="preserve">Проведено  </w:t>
      </w:r>
      <w:r w:rsidR="00DA3694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7C2AA6">
        <w:rPr>
          <w:rFonts w:ascii="Times New Roman" w:hAnsi="Times New Roman"/>
          <w:color w:val="000000" w:themeColor="text1"/>
          <w:sz w:val="24"/>
          <w:szCs w:val="24"/>
        </w:rPr>
        <w:t xml:space="preserve"> заседаний Совета депутатов, принято </w:t>
      </w:r>
      <w:r w:rsidR="00DA3694">
        <w:rPr>
          <w:rFonts w:ascii="Times New Roman" w:hAnsi="Times New Roman"/>
          <w:color w:val="000000" w:themeColor="text1"/>
          <w:sz w:val="24"/>
          <w:szCs w:val="24"/>
        </w:rPr>
        <w:t>38</w:t>
      </w:r>
      <w:r w:rsidRPr="007C2AA6">
        <w:rPr>
          <w:rFonts w:ascii="Times New Roman" w:hAnsi="Times New Roman"/>
          <w:color w:val="000000" w:themeColor="text1"/>
          <w:sz w:val="24"/>
          <w:szCs w:val="24"/>
        </w:rPr>
        <w:t xml:space="preserve"> решений. </w:t>
      </w:r>
    </w:p>
    <w:p w:rsidR="00EA1296" w:rsidRPr="007C2AA6" w:rsidRDefault="00EA1296" w:rsidP="00EA1296">
      <w:pPr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7C2AA6">
        <w:rPr>
          <w:rFonts w:ascii="Times New Roman" w:hAnsi="Times New Roman"/>
          <w:color w:val="000000" w:themeColor="text1"/>
          <w:sz w:val="24"/>
          <w:szCs w:val="24"/>
        </w:rPr>
        <w:t>Решения Совета депутатов, необходимые для обнародования, публикуются в Информационном бюллетене Сельского поселения, также вся информация о деятельности Совета депутатов Сельского поселения «Юшарский сельсовет» ЗР НАО в соответствии с требованиями Закона № 8-ФЗ размещена на сайте Сельского поселения «Юшарский сельсовет» ЗР НАО – www.</w:t>
      </w:r>
      <w:r w:rsidRPr="007C2AA6">
        <w:rPr>
          <w:rFonts w:ascii="Times New Roman" w:hAnsi="Times New Roman"/>
          <w:color w:val="000000" w:themeColor="text1"/>
          <w:sz w:val="24"/>
          <w:szCs w:val="24"/>
          <w:lang w:val="en-US"/>
        </w:rPr>
        <w:t>adm</w:t>
      </w:r>
      <w:r w:rsidRPr="007C2AA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7C2AA6">
        <w:rPr>
          <w:rFonts w:ascii="Times New Roman" w:hAnsi="Times New Roman"/>
          <w:color w:val="000000" w:themeColor="text1"/>
          <w:sz w:val="24"/>
          <w:szCs w:val="24"/>
          <w:lang w:val="en-US"/>
        </w:rPr>
        <w:t>yushar</w:t>
      </w:r>
      <w:r w:rsidRPr="007C2AA6">
        <w:rPr>
          <w:rFonts w:ascii="Times New Roman" w:hAnsi="Times New Roman"/>
          <w:color w:val="000000" w:themeColor="text1"/>
          <w:sz w:val="24"/>
          <w:szCs w:val="24"/>
        </w:rPr>
        <w:t xml:space="preserve">.ru, учредителем которого является и Администрация Сельского поселения «Юшарский сельсовет» ЗР НАО и Совет депутатов Сельского поселения «Юшарский сельсовет» ЗР НАО. Опубликовано </w:t>
      </w:r>
      <w:r w:rsidR="00DA3694">
        <w:rPr>
          <w:rFonts w:ascii="Times New Roman" w:hAnsi="Times New Roman"/>
          <w:color w:val="000000" w:themeColor="text1"/>
          <w:sz w:val="24"/>
          <w:szCs w:val="24"/>
        </w:rPr>
        <w:t>38</w:t>
      </w:r>
      <w:r w:rsidRPr="007C2AA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Информационных бюллетеней. </w:t>
      </w:r>
    </w:p>
    <w:p w:rsidR="00EA1296" w:rsidRPr="00356CFE" w:rsidRDefault="00EA1296" w:rsidP="00EA1296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56CF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202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</w:t>
      </w:r>
      <w:r w:rsidRPr="00356CF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году депутаты Сельского поселения представили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за 202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</w:t>
      </w:r>
      <w:r w:rsidRPr="00356CF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год. Сведения были представлены своевременно.</w:t>
      </w:r>
    </w:p>
    <w:p w:rsidR="00EA1296" w:rsidRPr="00356CFE" w:rsidRDefault="00EA1296" w:rsidP="00EA1296">
      <w:pPr>
        <w:spacing w:after="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sectPr w:rsidR="00EA1296" w:rsidRPr="00356CFE" w:rsidSect="0048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7BB" w:rsidRDefault="009177BB" w:rsidP="00E84713">
      <w:pPr>
        <w:spacing w:after="0" w:line="240" w:lineRule="auto"/>
      </w:pPr>
      <w:r>
        <w:separator/>
      </w:r>
    </w:p>
  </w:endnote>
  <w:endnote w:type="continuationSeparator" w:id="1">
    <w:p w:rsidR="009177BB" w:rsidRDefault="009177BB" w:rsidP="00E8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7BB" w:rsidRDefault="009177BB" w:rsidP="00E84713">
      <w:pPr>
        <w:spacing w:after="0" w:line="240" w:lineRule="auto"/>
      </w:pPr>
      <w:r>
        <w:separator/>
      </w:r>
    </w:p>
  </w:footnote>
  <w:footnote w:type="continuationSeparator" w:id="1">
    <w:p w:rsidR="009177BB" w:rsidRDefault="009177BB" w:rsidP="00E84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0766F"/>
    <w:multiLevelType w:val="hybridMultilevel"/>
    <w:tmpl w:val="AE744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713"/>
    <w:rsid w:val="00004F81"/>
    <w:rsid w:val="00015F9F"/>
    <w:rsid w:val="00016F75"/>
    <w:rsid w:val="00083CC9"/>
    <w:rsid w:val="00087C8E"/>
    <w:rsid w:val="000C0547"/>
    <w:rsid w:val="00100670"/>
    <w:rsid w:val="001028B8"/>
    <w:rsid w:val="001677E8"/>
    <w:rsid w:val="00182492"/>
    <w:rsid w:val="00191898"/>
    <w:rsid w:val="001A54AE"/>
    <w:rsid w:val="001B6EA9"/>
    <w:rsid w:val="00201B72"/>
    <w:rsid w:val="00223972"/>
    <w:rsid w:val="00245016"/>
    <w:rsid w:val="0024733B"/>
    <w:rsid w:val="002C5112"/>
    <w:rsid w:val="003202F2"/>
    <w:rsid w:val="003222C9"/>
    <w:rsid w:val="00357982"/>
    <w:rsid w:val="0037467A"/>
    <w:rsid w:val="003D0187"/>
    <w:rsid w:val="003E324D"/>
    <w:rsid w:val="003E7235"/>
    <w:rsid w:val="004077AA"/>
    <w:rsid w:val="004349FE"/>
    <w:rsid w:val="00460F88"/>
    <w:rsid w:val="004835B3"/>
    <w:rsid w:val="00487941"/>
    <w:rsid w:val="004A511A"/>
    <w:rsid w:val="004A5297"/>
    <w:rsid w:val="004D69CB"/>
    <w:rsid w:val="00501249"/>
    <w:rsid w:val="005211E3"/>
    <w:rsid w:val="00551D36"/>
    <w:rsid w:val="005978CB"/>
    <w:rsid w:val="005B5837"/>
    <w:rsid w:val="005B6935"/>
    <w:rsid w:val="00657805"/>
    <w:rsid w:val="00684607"/>
    <w:rsid w:val="006A5A86"/>
    <w:rsid w:val="006D4696"/>
    <w:rsid w:val="006D5964"/>
    <w:rsid w:val="006E66F4"/>
    <w:rsid w:val="007238A9"/>
    <w:rsid w:val="00771EE5"/>
    <w:rsid w:val="0077667A"/>
    <w:rsid w:val="00783321"/>
    <w:rsid w:val="00785F36"/>
    <w:rsid w:val="00786608"/>
    <w:rsid w:val="00793A68"/>
    <w:rsid w:val="0079755A"/>
    <w:rsid w:val="008127C9"/>
    <w:rsid w:val="0081539E"/>
    <w:rsid w:val="00822192"/>
    <w:rsid w:val="0083208F"/>
    <w:rsid w:val="00860471"/>
    <w:rsid w:val="008C15D6"/>
    <w:rsid w:val="008D2557"/>
    <w:rsid w:val="009015A8"/>
    <w:rsid w:val="009137A4"/>
    <w:rsid w:val="009177BB"/>
    <w:rsid w:val="00925186"/>
    <w:rsid w:val="009534B5"/>
    <w:rsid w:val="009A5D67"/>
    <w:rsid w:val="009D7314"/>
    <w:rsid w:val="00A7640C"/>
    <w:rsid w:val="00AB3487"/>
    <w:rsid w:val="00AC7D95"/>
    <w:rsid w:val="00AD118A"/>
    <w:rsid w:val="00AE35F4"/>
    <w:rsid w:val="00AE4C7F"/>
    <w:rsid w:val="00AE6A29"/>
    <w:rsid w:val="00AF2F16"/>
    <w:rsid w:val="00B301BD"/>
    <w:rsid w:val="00B67BE0"/>
    <w:rsid w:val="00B709E5"/>
    <w:rsid w:val="00B87325"/>
    <w:rsid w:val="00C24A6A"/>
    <w:rsid w:val="00C33FD4"/>
    <w:rsid w:val="00C3682B"/>
    <w:rsid w:val="00C42758"/>
    <w:rsid w:val="00C46BAB"/>
    <w:rsid w:val="00C749BA"/>
    <w:rsid w:val="00C8240A"/>
    <w:rsid w:val="00CA1CF4"/>
    <w:rsid w:val="00CC573E"/>
    <w:rsid w:val="00CC58D4"/>
    <w:rsid w:val="00CD03EA"/>
    <w:rsid w:val="00D33C93"/>
    <w:rsid w:val="00D35A6F"/>
    <w:rsid w:val="00D571EF"/>
    <w:rsid w:val="00D923A3"/>
    <w:rsid w:val="00DA3694"/>
    <w:rsid w:val="00DA4585"/>
    <w:rsid w:val="00DC6F92"/>
    <w:rsid w:val="00E11A97"/>
    <w:rsid w:val="00E84713"/>
    <w:rsid w:val="00E9311E"/>
    <w:rsid w:val="00EA127C"/>
    <w:rsid w:val="00EA1296"/>
    <w:rsid w:val="00EE39F4"/>
    <w:rsid w:val="00EF1060"/>
    <w:rsid w:val="00EF6611"/>
    <w:rsid w:val="00F173A5"/>
    <w:rsid w:val="00F25D1D"/>
    <w:rsid w:val="00F9230A"/>
    <w:rsid w:val="00FA43DE"/>
    <w:rsid w:val="00FA4C02"/>
    <w:rsid w:val="00FA7A1E"/>
    <w:rsid w:val="00FE2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Гиперссылка3"/>
    <w:rsid w:val="00E84713"/>
    <w:rPr>
      <w:color w:val="0000FF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4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471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4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471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71E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71EE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A45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006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9">
    <w:name w:val="Strong"/>
    <w:uiPriority w:val="22"/>
    <w:qFormat/>
    <w:rsid w:val="00100670"/>
    <w:rPr>
      <w:b/>
      <w:bCs/>
    </w:rPr>
  </w:style>
  <w:style w:type="paragraph" w:styleId="aa">
    <w:name w:val="No Spacing"/>
    <w:link w:val="ab"/>
    <w:uiPriority w:val="1"/>
    <w:qFormat/>
    <w:rsid w:val="001006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1006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b">
    <w:name w:val="Без интервала Знак"/>
    <w:link w:val="aa"/>
    <w:uiPriority w:val="1"/>
    <w:locked/>
    <w:rsid w:val="00100670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0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06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Гиперссылка3"/>
    <w:rsid w:val="00E84713"/>
    <w:rPr>
      <w:color w:val="0000FF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4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471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4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471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71E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71EE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A45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006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9">
    <w:name w:val="Strong"/>
    <w:uiPriority w:val="22"/>
    <w:qFormat/>
    <w:rsid w:val="00100670"/>
    <w:rPr>
      <w:b/>
      <w:bCs/>
    </w:rPr>
  </w:style>
  <w:style w:type="paragraph" w:styleId="aa">
    <w:name w:val="No Spacing"/>
    <w:link w:val="ab"/>
    <w:uiPriority w:val="1"/>
    <w:qFormat/>
    <w:rsid w:val="001006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1006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b">
    <w:name w:val="Без интервала Знак"/>
    <w:link w:val="aa"/>
    <w:uiPriority w:val="1"/>
    <w:locked/>
    <w:rsid w:val="00100670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0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06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BF51C0EAB607364A3A9D7661FB60B085FA2CA0041160A3721FF65706DG9Y8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BF51C0EAB607364A3A9D7661FB60B085FA2CA0041160A3721FF65706DG9Y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2040;fld=13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39</Pages>
  <Words>12422</Words>
  <Characters>70809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2025-03-21T11:55:00Z</cp:lastPrinted>
  <dcterms:created xsi:type="dcterms:W3CDTF">2024-02-21T13:22:00Z</dcterms:created>
  <dcterms:modified xsi:type="dcterms:W3CDTF">2025-03-26T12:09:00Z</dcterms:modified>
</cp:coreProperties>
</file>